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DE1D5" w14:textId="5915C7E4" w:rsidR="001F714E" w:rsidRDefault="00F96CBB" w:rsidP="00F96CBB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96CBB">
        <w:rPr>
          <w:rFonts w:ascii="Times New Roman" w:hAnsi="Times New Roman" w:cs="Times New Roman"/>
          <w:caps/>
          <w:sz w:val="28"/>
          <w:szCs w:val="28"/>
        </w:rPr>
        <w:t xml:space="preserve">Спектральные параметры геомагнитных пульсаций и колебаний </w:t>
      </w:r>
      <w:r w:rsidR="008F4166">
        <w:rPr>
          <w:rFonts w:ascii="Times New Roman" w:hAnsi="Times New Roman" w:cs="Times New Roman"/>
          <w:caps/>
          <w:sz w:val="28"/>
          <w:szCs w:val="28"/>
        </w:rPr>
        <w:t xml:space="preserve">КРИТИЧЕСКОЙ </w:t>
      </w:r>
      <w:r w:rsidR="008F4166" w:rsidRPr="008F4166">
        <w:rPr>
          <w:rFonts w:ascii="Times New Roman" w:hAnsi="Times New Roman" w:cs="Times New Roman"/>
          <w:caps/>
          <w:sz w:val="28"/>
          <w:szCs w:val="28"/>
        </w:rPr>
        <w:t xml:space="preserve">ЧАСТОТЫ </w:t>
      </w:r>
      <w:proofErr w:type="spellStart"/>
      <w:r w:rsidR="008F4166" w:rsidRPr="008F4166">
        <w:rPr>
          <w:rFonts w:ascii="Times New Roman" w:hAnsi="Times New Roman" w:cs="Times New Roman"/>
          <w:sz w:val="28"/>
          <w:szCs w:val="28"/>
          <w:lang w:val="en-US"/>
        </w:rPr>
        <w:t>foF</w:t>
      </w:r>
      <w:proofErr w:type="spellEnd"/>
      <w:r w:rsidR="008F4166" w:rsidRPr="008F4166">
        <w:rPr>
          <w:rFonts w:ascii="Times New Roman" w:hAnsi="Times New Roman" w:cs="Times New Roman"/>
          <w:sz w:val="28"/>
          <w:szCs w:val="28"/>
        </w:rPr>
        <w:t>2</w:t>
      </w:r>
      <w:r w:rsidRPr="00F96CBB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 xml:space="preserve">в </w:t>
      </w:r>
      <w:r w:rsidRPr="00F96CBB">
        <w:rPr>
          <w:rFonts w:ascii="Times New Roman" w:hAnsi="Times New Roman" w:cs="Times New Roman"/>
          <w:caps/>
          <w:sz w:val="28"/>
          <w:szCs w:val="28"/>
        </w:rPr>
        <w:t>диапазон</w:t>
      </w:r>
      <w:r>
        <w:rPr>
          <w:rFonts w:ascii="Times New Roman" w:hAnsi="Times New Roman" w:cs="Times New Roman"/>
          <w:caps/>
          <w:sz w:val="28"/>
          <w:szCs w:val="28"/>
        </w:rPr>
        <w:t>е</w:t>
      </w:r>
      <w:r w:rsidRPr="00F96CBB">
        <w:rPr>
          <w:rFonts w:ascii="Times New Roman" w:hAnsi="Times New Roman" w:cs="Times New Roman"/>
          <w:caps/>
          <w:sz w:val="28"/>
          <w:szCs w:val="28"/>
        </w:rPr>
        <w:t xml:space="preserve"> 1-5 </w:t>
      </w:r>
      <w:r w:rsidRPr="00F96CBB">
        <w:rPr>
          <w:rFonts w:ascii="Times New Roman" w:hAnsi="Times New Roman" w:cs="Times New Roman"/>
          <w:sz w:val="28"/>
          <w:szCs w:val="28"/>
        </w:rPr>
        <w:t>мГц</w:t>
      </w:r>
      <w:r w:rsidRPr="00F96CBB">
        <w:rPr>
          <w:rFonts w:ascii="Times New Roman" w:hAnsi="Times New Roman" w:cs="Times New Roman"/>
          <w:caps/>
          <w:sz w:val="28"/>
          <w:szCs w:val="28"/>
        </w:rPr>
        <w:t xml:space="preserve"> (P</w:t>
      </w:r>
      <w:r w:rsidRPr="00F96CBB">
        <w:rPr>
          <w:rFonts w:ascii="Times New Roman" w:hAnsi="Times New Roman" w:cs="Times New Roman"/>
          <w:sz w:val="28"/>
          <w:szCs w:val="28"/>
        </w:rPr>
        <w:t>c</w:t>
      </w:r>
      <w:r w:rsidRPr="00F96CBB">
        <w:rPr>
          <w:rFonts w:ascii="Times New Roman" w:hAnsi="Times New Roman" w:cs="Times New Roman"/>
          <w:caps/>
          <w:sz w:val="28"/>
          <w:szCs w:val="28"/>
        </w:rPr>
        <w:t>5/P</w:t>
      </w:r>
      <w:r w:rsidRPr="00F96CBB">
        <w:rPr>
          <w:rFonts w:ascii="Times New Roman" w:hAnsi="Times New Roman" w:cs="Times New Roman"/>
          <w:sz w:val="28"/>
          <w:szCs w:val="28"/>
        </w:rPr>
        <w:t>i</w:t>
      </w:r>
      <w:r w:rsidRPr="00F96CBB">
        <w:rPr>
          <w:rFonts w:ascii="Times New Roman" w:hAnsi="Times New Roman" w:cs="Times New Roman"/>
          <w:caps/>
          <w:sz w:val="28"/>
          <w:szCs w:val="28"/>
        </w:rPr>
        <w:t>3) по результатам измерений в обс. Соданкюля</w:t>
      </w:r>
    </w:p>
    <w:p w14:paraId="294D8870" w14:textId="77777777" w:rsidR="00F96CBB" w:rsidRPr="00F96CBB" w:rsidRDefault="00F96CBB" w:rsidP="00F96CB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6CBB">
        <w:rPr>
          <w:rFonts w:ascii="Times New Roman" w:hAnsi="Times New Roman" w:cs="Times New Roman"/>
          <w:sz w:val="20"/>
          <w:szCs w:val="20"/>
        </w:rPr>
        <w:t>Ягова Н.В.</w:t>
      </w:r>
      <w:r w:rsidRPr="00F96CB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96CBB">
        <w:rPr>
          <w:rFonts w:ascii="Times New Roman" w:hAnsi="Times New Roman" w:cs="Times New Roman"/>
          <w:sz w:val="20"/>
          <w:szCs w:val="20"/>
        </w:rPr>
        <w:t>, Козырева О.В.</w:t>
      </w:r>
      <w:r w:rsidRPr="00F96CB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96CBB">
        <w:rPr>
          <w:rFonts w:ascii="Times New Roman" w:hAnsi="Times New Roman" w:cs="Times New Roman"/>
          <w:sz w:val="20"/>
          <w:szCs w:val="20"/>
        </w:rPr>
        <w:t>, Козловский А.</w:t>
      </w:r>
      <w:r w:rsidRPr="00F96CBB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1E780549" w14:textId="77777777" w:rsidR="00F96CBB" w:rsidRDefault="00F96CBB" w:rsidP="00F96CB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6CB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96CBB">
        <w:rPr>
          <w:rFonts w:ascii="Times New Roman" w:hAnsi="Times New Roman" w:cs="Times New Roman"/>
          <w:sz w:val="20"/>
          <w:szCs w:val="20"/>
        </w:rPr>
        <w:t xml:space="preserve">ИФЗ РАН, </w:t>
      </w:r>
      <w:r w:rsidRPr="00F96CBB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96CBB">
        <w:rPr>
          <w:rFonts w:ascii="Times New Roman" w:hAnsi="Times New Roman" w:cs="Times New Roman"/>
          <w:sz w:val="20"/>
          <w:szCs w:val="20"/>
        </w:rPr>
        <w:t>Геофизическая обс. Соданклюля, Соданкюля, Финляндия</w:t>
      </w:r>
    </w:p>
    <w:p w14:paraId="7D6F77C4" w14:textId="5C8D08FD" w:rsidR="009F5151" w:rsidRPr="00C801D0" w:rsidRDefault="00BD23E5" w:rsidP="009F5151">
      <w:pPr>
        <w:jc w:val="both"/>
        <w:rPr>
          <w:rFonts w:ascii="Times New Roman" w:hAnsi="Times New Roman" w:cs="Times New Roman"/>
          <w:sz w:val="20"/>
          <w:szCs w:val="20"/>
        </w:rPr>
      </w:pPr>
      <w:r w:rsidRPr="009F5151">
        <w:rPr>
          <w:rFonts w:ascii="Times New Roman" w:hAnsi="Times New Roman" w:cs="Times New Roman"/>
          <w:sz w:val="20"/>
          <w:szCs w:val="20"/>
        </w:rPr>
        <w:t xml:space="preserve">Исследованы спектральные параметры вариаций </w:t>
      </w:r>
      <w:r w:rsidR="00C801D0">
        <w:rPr>
          <w:rFonts w:ascii="Times New Roman" w:hAnsi="Times New Roman" w:cs="Times New Roman"/>
          <w:sz w:val="20"/>
          <w:szCs w:val="20"/>
        </w:rPr>
        <w:t>критической частоты</w:t>
      </w:r>
      <w:r w:rsidR="00C801D0" w:rsidRPr="00C801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01D0" w:rsidRPr="00C801D0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="00C801D0" w:rsidRPr="00C801D0">
        <w:rPr>
          <w:rFonts w:ascii="Times New Roman" w:hAnsi="Times New Roman" w:cs="Times New Roman"/>
          <w:sz w:val="20"/>
          <w:szCs w:val="20"/>
        </w:rPr>
        <w:t>2</w:t>
      </w:r>
      <w:r w:rsidRPr="009F5151">
        <w:rPr>
          <w:rFonts w:ascii="Times New Roman" w:hAnsi="Times New Roman" w:cs="Times New Roman"/>
          <w:sz w:val="20"/>
          <w:szCs w:val="20"/>
        </w:rPr>
        <w:t xml:space="preserve"> и геомагнитного поля в диапазоне 1-5 </w:t>
      </w:r>
      <w:proofErr w:type="spellStart"/>
      <w:r w:rsidRPr="009F5151">
        <w:rPr>
          <w:rFonts w:ascii="Times New Roman" w:hAnsi="Times New Roman" w:cs="Times New Roman"/>
          <w:sz w:val="20"/>
          <w:szCs w:val="20"/>
        </w:rPr>
        <w:t>мГц</w:t>
      </w:r>
      <w:proofErr w:type="spellEnd"/>
      <w:r w:rsidRPr="009F5151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9F5151">
        <w:rPr>
          <w:rFonts w:ascii="Times New Roman" w:hAnsi="Times New Roman" w:cs="Times New Roman"/>
          <w:sz w:val="20"/>
          <w:szCs w:val="20"/>
        </w:rPr>
        <w:t>магнитоспокойных</w:t>
      </w:r>
      <w:proofErr w:type="spellEnd"/>
      <w:r w:rsidRPr="009F5151">
        <w:rPr>
          <w:rFonts w:ascii="Times New Roman" w:hAnsi="Times New Roman" w:cs="Times New Roman"/>
          <w:sz w:val="20"/>
          <w:szCs w:val="20"/>
        </w:rPr>
        <w:t xml:space="preserve"> </w:t>
      </w:r>
      <w:r w:rsidR="00C801D0">
        <w:rPr>
          <w:rFonts w:ascii="Times New Roman" w:hAnsi="Times New Roman" w:cs="Times New Roman"/>
          <w:sz w:val="20"/>
          <w:szCs w:val="20"/>
        </w:rPr>
        <w:t xml:space="preserve">и умеренно возмущенных </w:t>
      </w:r>
      <w:r w:rsidRPr="009F5151">
        <w:rPr>
          <w:rFonts w:ascii="Times New Roman" w:hAnsi="Times New Roman" w:cs="Times New Roman"/>
          <w:sz w:val="20"/>
          <w:szCs w:val="20"/>
        </w:rPr>
        <w:t xml:space="preserve">условий. Изучены отдельные случаи когерентных пульсаций геомагнитного поля и параметров ионосферы и </w:t>
      </w:r>
      <w:r w:rsidR="00C801D0">
        <w:rPr>
          <w:rFonts w:ascii="Times New Roman" w:hAnsi="Times New Roman" w:cs="Times New Roman"/>
          <w:sz w:val="20"/>
          <w:szCs w:val="20"/>
        </w:rPr>
        <w:t xml:space="preserve">некоторые </w:t>
      </w:r>
      <w:r w:rsidRPr="009F5151">
        <w:rPr>
          <w:rFonts w:ascii="Times New Roman" w:hAnsi="Times New Roman" w:cs="Times New Roman"/>
          <w:sz w:val="20"/>
          <w:szCs w:val="20"/>
        </w:rPr>
        <w:t xml:space="preserve">статистические закономерности. Для этого были использованы данные ионосферного зондирования с 1-мин временным разрешением. Для интервалов, когда критические частоты определяются с достаточной точностью, проведено спектральное оценивание и рассчитаны кросс-спектры вариаций </w:t>
      </w:r>
      <w:r w:rsidR="000D64ED">
        <w:rPr>
          <w:rFonts w:ascii="Times New Roman" w:hAnsi="Times New Roman" w:cs="Times New Roman"/>
          <w:sz w:val="20"/>
          <w:szCs w:val="20"/>
        </w:rPr>
        <w:t xml:space="preserve">критической частоты </w:t>
      </w:r>
      <w:proofErr w:type="spellStart"/>
      <w:r w:rsidR="000D64ED" w:rsidRPr="00C801D0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="000D64ED" w:rsidRPr="00C801D0">
        <w:rPr>
          <w:rFonts w:ascii="Times New Roman" w:hAnsi="Times New Roman" w:cs="Times New Roman"/>
          <w:sz w:val="20"/>
          <w:szCs w:val="20"/>
        </w:rPr>
        <w:t>2</w:t>
      </w:r>
      <w:r w:rsidR="000D64ED">
        <w:rPr>
          <w:rFonts w:ascii="Times New Roman" w:hAnsi="Times New Roman" w:cs="Times New Roman"/>
          <w:sz w:val="20"/>
          <w:szCs w:val="20"/>
        </w:rPr>
        <w:t xml:space="preserve"> </w:t>
      </w:r>
      <w:r w:rsidRPr="009F5151">
        <w:rPr>
          <w:rFonts w:ascii="Times New Roman" w:hAnsi="Times New Roman" w:cs="Times New Roman"/>
          <w:sz w:val="20"/>
          <w:szCs w:val="20"/>
        </w:rPr>
        <w:t xml:space="preserve">и геомагнитного поля. Показано, что </w:t>
      </w:r>
      <w:r w:rsidR="000D64ED">
        <w:rPr>
          <w:rFonts w:ascii="Times New Roman" w:hAnsi="Times New Roman" w:cs="Times New Roman"/>
          <w:sz w:val="20"/>
          <w:szCs w:val="20"/>
        </w:rPr>
        <w:t xml:space="preserve">на </w:t>
      </w:r>
      <w:r w:rsidR="000D64ED" w:rsidRPr="000D64ED">
        <w:rPr>
          <w:rFonts w:ascii="Times New Roman" w:hAnsi="Times New Roman" w:cs="Times New Roman"/>
          <w:sz w:val="20"/>
          <w:szCs w:val="20"/>
        </w:rPr>
        <w:t>~</w:t>
      </w:r>
      <w:r w:rsidR="000D64ED">
        <w:rPr>
          <w:rFonts w:ascii="Times New Roman" w:hAnsi="Times New Roman" w:cs="Times New Roman"/>
          <w:sz w:val="20"/>
          <w:szCs w:val="20"/>
        </w:rPr>
        <w:t xml:space="preserve">10% исследованных интервалов </w:t>
      </w:r>
      <w:r w:rsidRPr="009F5151">
        <w:rPr>
          <w:rFonts w:ascii="Times New Roman" w:hAnsi="Times New Roman" w:cs="Times New Roman"/>
          <w:sz w:val="20"/>
          <w:szCs w:val="20"/>
        </w:rPr>
        <w:t>наблюдаются когерентные пульсации</w:t>
      </w:r>
      <w:r w:rsidR="00C801D0">
        <w:rPr>
          <w:rFonts w:ascii="Times New Roman" w:hAnsi="Times New Roman" w:cs="Times New Roman"/>
          <w:sz w:val="20"/>
          <w:szCs w:val="20"/>
        </w:rPr>
        <w:t xml:space="preserve">, локализованные в узкой полосе широт в вечернем секторе </w:t>
      </w:r>
      <w:r w:rsidR="000D64ED">
        <w:rPr>
          <w:rFonts w:ascii="Times New Roman" w:hAnsi="Times New Roman" w:cs="Times New Roman"/>
          <w:sz w:val="20"/>
          <w:szCs w:val="20"/>
        </w:rPr>
        <w:t>местного магнитного времени (</w:t>
      </w:r>
      <w:r w:rsidR="00C801D0">
        <w:rPr>
          <w:rFonts w:ascii="Times New Roman" w:hAnsi="Times New Roman" w:cs="Times New Roman"/>
          <w:sz w:val="20"/>
          <w:szCs w:val="20"/>
          <w:lang w:val="en-US"/>
        </w:rPr>
        <w:t>MLT</w:t>
      </w:r>
      <w:r w:rsidR="000D64ED">
        <w:rPr>
          <w:rFonts w:ascii="Times New Roman" w:hAnsi="Times New Roman" w:cs="Times New Roman"/>
          <w:sz w:val="20"/>
          <w:szCs w:val="20"/>
        </w:rPr>
        <w:t>)</w:t>
      </w:r>
      <w:r w:rsidR="00C801D0">
        <w:rPr>
          <w:rFonts w:ascii="Times New Roman" w:hAnsi="Times New Roman" w:cs="Times New Roman"/>
          <w:sz w:val="20"/>
          <w:szCs w:val="20"/>
        </w:rPr>
        <w:t>.</w:t>
      </w:r>
      <w:r w:rsidR="00C801D0" w:rsidRPr="00C801D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528786" w14:textId="5E564540" w:rsidR="009F5151" w:rsidRDefault="00C801D0" w:rsidP="009F515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Spectral parameters of </w:t>
      </w:r>
      <w:r w:rsidRPr="00C801D0">
        <w:rPr>
          <w:rFonts w:ascii="Times New Roman" w:hAnsi="Times New Roman" w:cs="Times New Roman"/>
          <w:sz w:val="20"/>
          <w:szCs w:val="20"/>
          <w:lang w:val="en-US"/>
        </w:rPr>
        <w:t>foF2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geomagnetic variations in 1-5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mHz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frequency range are studied for quiet and moderately disturbed conditions</w:t>
      </w:r>
      <w:r w:rsidR="000D64ED">
        <w:rPr>
          <w:rFonts w:ascii="Times New Roman" w:hAnsi="Times New Roman" w:cs="Times New Roman"/>
          <w:sz w:val="20"/>
          <w:szCs w:val="20"/>
          <w:lang w:val="en-US"/>
        </w:rPr>
        <w:t xml:space="preserve"> both for individual cases and statistically. For that, 1-min data of </w:t>
      </w:r>
      <w:proofErr w:type="spellStart"/>
      <w:r w:rsidR="000D64ED">
        <w:rPr>
          <w:rFonts w:ascii="Times New Roman" w:hAnsi="Times New Roman" w:cs="Times New Roman"/>
          <w:sz w:val="20"/>
          <w:szCs w:val="20"/>
          <w:lang w:val="en-US"/>
        </w:rPr>
        <w:t>Sodankyla</w:t>
      </w:r>
      <w:proofErr w:type="spellEnd"/>
      <w:r w:rsidR="000D64ED">
        <w:rPr>
          <w:rFonts w:ascii="Times New Roman" w:hAnsi="Times New Roman" w:cs="Times New Roman"/>
          <w:sz w:val="20"/>
          <w:szCs w:val="20"/>
          <w:lang w:val="en-US"/>
        </w:rPr>
        <w:t xml:space="preserve"> digital </w:t>
      </w:r>
      <w:proofErr w:type="spellStart"/>
      <w:r w:rsidR="000D64ED">
        <w:rPr>
          <w:rFonts w:ascii="Times New Roman" w:hAnsi="Times New Roman" w:cs="Times New Roman"/>
          <w:sz w:val="20"/>
          <w:szCs w:val="20"/>
          <w:lang w:val="en-US"/>
        </w:rPr>
        <w:t>inosond</w:t>
      </w:r>
      <w:proofErr w:type="spellEnd"/>
      <w:r w:rsidR="000D64ED">
        <w:rPr>
          <w:rFonts w:ascii="Times New Roman" w:hAnsi="Times New Roman" w:cs="Times New Roman"/>
          <w:sz w:val="20"/>
          <w:szCs w:val="20"/>
          <w:lang w:val="en-US"/>
        </w:rPr>
        <w:t xml:space="preserve"> are used. For intervals when critical frequencies are determined with enough accuracy, spectral estimating </w:t>
      </w:r>
      <w:proofErr w:type="gramStart"/>
      <w:r w:rsidR="000D64ED">
        <w:rPr>
          <w:rFonts w:ascii="Times New Roman" w:hAnsi="Times New Roman" w:cs="Times New Roman"/>
          <w:sz w:val="20"/>
          <w:szCs w:val="20"/>
          <w:lang w:val="en-US"/>
        </w:rPr>
        <w:t>is carried out</w:t>
      </w:r>
      <w:proofErr w:type="gramEnd"/>
      <w:r w:rsidR="000D64ED">
        <w:rPr>
          <w:rFonts w:ascii="Times New Roman" w:hAnsi="Times New Roman" w:cs="Times New Roman"/>
          <w:sz w:val="20"/>
          <w:szCs w:val="20"/>
          <w:lang w:val="en-US"/>
        </w:rPr>
        <w:t xml:space="preserve"> and cross-spectral parameters for the ionospheric critical frequency </w:t>
      </w:r>
      <w:r w:rsidR="000D64ED" w:rsidRPr="00C801D0">
        <w:rPr>
          <w:rFonts w:ascii="Times New Roman" w:hAnsi="Times New Roman" w:cs="Times New Roman"/>
          <w:sz w:val="20"/>
          <w:szCs w:val="20"/>
          <w:lang w:val="en-US"/>
        </w:rPr>
        <w:t>foF</w:t>
      </w:r>
      <w:r w:rsidR="000D64ED" w:rsidRPr="000D64E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0D64ED" w:rsidRPr="000D64E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D64ED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0D64ED" w:rsidRPr="000D64E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D64ED">
        <w:rPr>
          <w:rFonts w:ascii="Times New Roman" w:hAnsi="Times New Roman" w:cs="Times New Roman"/>
          <w:sz w:val="20"/>
          <w:szCs w:val="20"/>
          <w:lang w:val="en-US"/>
        </w:rPr>
        <w:t xml:space="preserve">geomagnetic field </w:t>
      </w:r>
      <w:r w:rsidR="000D64ED">
        <w:rPr>
          <w:rFonts w:ascii="Times New Roman" w:hAnsi="Times New Roman" w:cs="Times New Roman"/>
          <w:sz w:val="20"/>
          <w:szCs w:val="20"/>
          <w:lang w:val="en-US"/>
        </w:rPr>
        <w:t xml:space="preserve">variations are estimated. Coherent pulsations localized in narrow latitude band in the evening MLT sector </w:t>
      </w:r>
      <w:proofErr w:type="gramStart"/>
      <w:r w:rsidR="000D64ED">
        <w:rPr>
          <w:rFonts w:ascii="Times New Roman" w:hAnsi="Times New Roman" w:cs="Times New Roman"/>
          <w:sz w:val="20"/>
          <w:szCs w:val="20"/>
          <w:lang w:val="en-US"/>
        </w:rPr>
        <w:t>are registered</w:t>
      </w:r>
      <w:proofErr w:type="gramEnd"/>
      <w:r w:rsidR="000D64ED">
        <w:rPr>
          <w:rFonts w:ascii="Times New Roman" w:hAnsi="Times New Roman" w:cs="Times New Roman"/>
          <w:sz w:val="20"/>
          <w:szCs w:val="20"/>
          <w:lang w:val="en-US"/>
        </w:rPr>
        <w:t xml:space="preserve"> for approximately 10% of the intervals studied. </w:t>
      </w:r>
    </w:p>
    <w:p w14:paraId="1A97972E" w14:textId="77777777" w:rsidR="000D64ED" w:rsidRPr="00C801D0" w:rsidRDefault="000D64ED" w:rsidP="009F515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125FA1E" w14:textId="77777777" w:rsidR="009F5151" w:rsidRPr="000D64ED" w:rsidRDefault="009F5151" w:rsidP="000D64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D64ED">
        <w:rPr>
          <w:rFonts w:ascii="Times New Roman" w:hAnsi="Times New Roman" w:cs="Times New Roman"/>
          <w:b/>
          <w:sz w:val="20"/>
          <w:szCs w:val="20"/>
        </w:rPr>
        <w:t>Введение</w:t>
      </w:r>
    </w:p>
    <w:p w14:paraId="38F933F4" w14:textId="2EAB9AF7" w:rsidR="00C54EF5" w:rsidRDefault="0071484C" w:rsidP="000D64E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Отдельные случаи когерентных вариаций геомагнитного поля и </w:t>
      </w:r>
      <w:r w:rsidR="004609A2">
        <w:rPr>
          <w:rFonts w:ascii="Times New Roman" w:hAnsi="Times New Roman" w:cs="Times New Roman"/>
          <w:sz w:val="20"/>
          <w:szCs w:val="20"/>
        </w:rPr>
        <w:t xml:space="preserve">различных параметров ионосферной плазмы – плотности, электрического поля, ионной и электронной температур </w:t>
      </w:r>
      <w:r>
        <w:rPr>
          <w:rFonts w:ascii="Times New Roman" w:hAnsi="Times New Roman" w:cs="Times New Roman"/>
          <w:sz w:val="20"/>
          <w:szCs w:val="20"/>
        </w:rPr>
        <w:t xml:space="preserve">неоднократно исследовались (см., </w:t>
      </w:r>
      <w:proofErr w:type="gramStart"/>
      <w:r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55FE" w:rsidRPr="008F4166">
        <w:rPr>
          <w:rFonts w:ascii="Times New Roman" w:hAnsi="Times New Roman" w:cs="Times New Roman"/>
          <w:sz w:val="20"/>
          <w:szCs w:val="20"/>
          <w:lang w:val="en-US"/>
        </w:rPr>
        <w:t>Pilipenko</w:t>
      </w:r>
      <w:proofErr w:type="spellEnd"/>
      <w:r w:rsidR="004609A2" w:rsidRPr="008F4166">
        <w:rPr>
          <w:rFonts w:ascii="Times New Roman" w:hAnsi="Times New Roman" w:cs="Times New Roman"/>
          <w:sz w:val="20"/>
          <w:szCs w:val="20"/>
        </w:rPr>
        <w:t xml:space="preserve"> </w:t>
      </w:r>
      <w:r w:rsidR="004609A2" w:rsidRPr="008F4166">
        <w:rPr>
          <w:rFonts w:ascii="Times New Roman" w:hAnsi="Times New Roman" w:cs="Times New Roman"/>
          <w:sz w:val="20"/>
          <w:szCs w:val="20"/>
          <w:lang w:val="en-US"/>
        </w:rPr>
        <w:t>et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 </w:t>
      </w:r>
      <w:r w:rsidR="004609A2" w:rsidRPr="008F4166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., </w:t>
      </w:r>
      <w:r w:rsidR="008B55FE" w:rsidRPr="008F4166">
        <w:rPr>
          <w:rFonts w:ascii="Times New Roman" w:hAnsi="Times New Roman" w:cs="Times New Roman"/>
          <w:sz w:val="20"/>
          <w:szCs w:val="20"/>
        </w:rPr>
        <w:t>2014</w:t>
      </w:r>
      <w:r w:rsidRPr="008F4166"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hAnsi="Times New Roman" w:cs="Times New Roman"/>
          <w:sz w:val="20"/>
          <w:szCs w:val="20"/>
        </w:rPr>
        <w:t xml:space="preserve">При этом </w:t>
      </w:r>
      <w:r w:rsidR="004609A2">
        <w:rPr>
          <w:rFonts w:ascii="Times New Roman" w:hAnsi="Times New Roman" w:cs="Times New Roman"/>
          <w:sz w:val="20"/>
          <w:szCs w:val="20"/>
        </w:rPr>
        <w:t>фоновые</w:t>
      </w:r>
      <w:r>
        <w:rPr>
          <w:rFonts w:ascii="Times New Roman" w:hAnsi="Times New Roman" w:cs="Times New Roman"/>
          <w:sz w:val="20"/>
          <w:szCs w:val="20"/>
        </w:rPr>
        <w:t xml:space="preserve"> колебания плотности ионосферы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миллигерцовом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диапазоне изучены недостаточно, и задача о </w:t>
      </w:r>
      <w:r w:rsidR="00BD23E5">
        <w:rPr>
          <w:rFonts w:ascii="Times New Roman" w:hAnsi="Times New Roman" w:cs="Times New Roman"/>
          <w:sz w:val="20"/>
          <w:szCs w:val="20"/>
        </w:rPr>
        <w:t xml:space="preserve">статистической </w:t>
      </w:r>
      <w:r>
        <w:rPr>
          <w:rFonts w:ascii="Times New Roman" w:hAnsi="Times New Roman" w:cs="Times New Roman"/>
          <w:sz w:val="20"/>
          <w:szCs w:val="20"/>
        </w:rPr>
        <w:t>связи этих колебаний с геомагнитными пульсациями не р</w:t>
      </w:r>
      <w:r w:rsidR="00BD23E5">
        <w:rPr>
          <w:rFonts w:ascii="Times New Roman" w:hAnsi="Times New Roman" w:cs="Times New Roman"/>
          <w:sz w:val="20"/>
          <w:szCs w:val="20"/>
        </w:rPr>
        <w:t>ассматривалась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4AF66D" w14:textId="77777777" w:rsidR="0071484C" w:rsidRPr="0071484C" w:rsidRDefault="0071484C" w:rsidP="000D64E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Настоящая работа посвящена исследованию отдельных событий и статистических закономерностей связи вариаций критической частоты </w:t>
      </w: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BD23E5" w:rsidRPr="00BD23E5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="00BD23E5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71484C"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и геомагнитных пульсаций диапазона 1-5 мГц (</w:t>
      </w:r>
      <w:r>
        <w:rPr>
          <w:rFonts w:ascii="Times New Roman" w:hAnsi="Times New Roman" w:cs="Times New Roman"/>
          <w:sz w:val="20"/>
          <w:szCs w:val="20"/>
          <w:lang w:val="en-US"/>
        </w:rPr>
        <w:t>Pc</w:t>
      </w:r>
      <w:r w:rsidRPr="0071484C">
        <w:rPr>
          <w:rFonts w:ascii="Times New Roman" w:hAnsi="Times New Roman" w:cs="Times New Roman"/>
          <w:sz w:val="20"/>
          <w:szCs w:val="20"/>
        </w:rPr>
        <w:t>5/</w:t>
      </w:r>
      <w:r>
        <w:rPr>
          <w:rFonts w:ascii="Times New Roman" w:hAnsi="Times New Roman" w:cs="Times New Roman"/>
          <w:sz w:val="20"/>
          <w:szCs w:val="20"/>
          <w:lang w:val="en-US"/>
        </w:rPr>
        <w:t>Pi</w:t>
      </w:r>
      <w:r w:rsidRPr="0071484C">
        <w:rPr>
          <w:rFonts w:ascii="Times New Roman" w:hAnsi="Times New Roman" w:cs="Times New Roman"/>
          <w:sz w:val="20"/>
          <w:szCs w:val="20"/>
        </w:rPr>
        <w:t xml:space="preserve">3). </w:t>
      </w:r>
      <w:r>
        <w:rPr>
          <w:rFonts w:ascii="Times New Roman" w:hAnsi="Times New Roman" w:cs="Times New Roman"/>
          <w:sz w:val="20"/>
          <w:szCs w:val="20"/>
        </w:rPr>
        <w:t xml:space="preserve">Так как при сильных возмущениях ионограмма становится практически не интерпретируемой, то анализируются периоды низкой и умеренной возмущенности. </w:t>
      </w:r>
    </w:p>
    <w:p w14:paraId="15DC84D3" w14:textId="77777777" w:rsidR="009F5151" w:rsidRDefault="009F5151" w:rsidP="009F51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E0423B" w14:textId="77777777" w:rsidR="0071484C" w:rsidRPr="000D64ED" w:rsidRDefault="00CA23A8" w:rsidP="009A0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D64ED">
        <w:rPr>
          <w:rFonts w:ascii="Times New Roman" w:hAnsi="Times New Roman" w:cs="Times New Roman"/>
          <w:b/>
          <w:sz w:val="20"/>
          <w:szCs w:val="20"/>
        </w:rPr>
        <w:t xml:space="preserve">Данные и обработка </w:t>
      </w:r>
    </w:p>
    <w:p w14:paraId="0159B864" w14:textId="74BC8F48" w:rsidR="00CA23A8" w:rsidRPr="008F4166" w:rsidRDefault="00227AF7" w:rsidP="009F5151">
      <w:pPr>
        <w:jc w:val="both"/>
        <w:rPr>
          <w:rFonts w:ascii="Times New Roman" w:hAnsi="Times New Roman" w:cs="Times New Roman"/>
          <w:sz w:val="20"/>
          <w:szCs w:val="20"/>
        </w:rPr>
      </w:pPr>
      <w:r w:rsidRPr="008F4166">
        <w:rPr>
          <w:rFonts w:ascii="Times New Roman" w:hAnsi="Times New Roman" w:cs="Times New Roman"/>
          <w:sz w:val="20"/>
          <w:szCs w:val="20"/>
        </w:rPr>
        <w:t xml:space="preserve">Для анализа использовались данные ионосферного зондирования и измерений геомагнитного поля обс. </w:t>
      </w:r>
      <w:proofErr w:type="spellStart"/>
      <w:r w:rsidRPr="008F4166">
        <w:rPr>
          <w:rFonts w:ascii="Times New Roman" w:hAnsi="Times New Roman" w:cs="Times New Roman"/>
          <w:sz w:val="20"/>
          <w:szCs w:val="20"/>
        </w:rPr>
        <w:t>Соданкюля</w:t>
      </w:r>
      <w:proofErr w:type="spellEnd"/>
      <w:r w:rsidRPr="008F4166">
        <w:rPr>
          <w:rFonts w:ascii="Times New Roman" w:hAnsi="Times New Roman" w:cs="Times New Roman"/>
          <w:sz w:val="20"/>
          <w:szCs w:val="20"/>
        </w:rPr>
        <w:t>, расположенной в Финляндии. Географические координаты обсерватории</w:t>
      </w:r>
      <w:r w:rsidR="004609A2" w:rsidRPr="008F4166">
        <w:rPr>
          <w:rFonts w:ascii="Times New Roman" w:hAnsi="Times New Roman" w:cs="Times New Roman"/>
          <w:sz w:val="20"/>
          <w:szCs w:val="20"/>
        </w:rPr>
        <w:t>:</w:t>
      </w:r>
      <w:r w:rsidRPr="008F4166">
        <w:rPr>
          <w:rFonts w:ascii="Times New Roman" w:hAnsi="Times New Roman" w:cs="Times New Roman"/>
          <w:sz w:val="20"/>
          <w:szCs w:val="20"/>
        </w:rPr>
        <w:t xml:space="preserve"> </w:t>
      </w:r>
      <w:r w:rsidR="003D2C5C" w:rsidRPr="008F4166">
        <w:rPr>
          <w:rFonts w:ascii="Times New Roman" w:hAnsi="Times New Roman" w:cs="Times New Roman"/>
          <w:sz w:val="20"/>
          <w:szCs w:val="20"/>
        </w:rPr>
        <w:t>67° 22' N, 26° 38' E</w:t>
      </w:r>
      <w:r w:rsidRPr="008F4166">
        <w:rPr>
          <w:rFonts w:ascii="Times New Roman" w:hAnsi="Times New Roman" w:cs="Times New Roman"/>
          <w:sz w:val="20"/>
          <w:szCs w:val="20"/>
        </w:rPr>
        <w:t xml:space="preserve">, 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исправленные </w:t>
      </w:r>
      <w:r w:rsidRPr="008F4166">
        <w:rPr>
          <w:rFonts w:ascii="Times New Roman" w:hAnsi="Times New Roman" w:cs="Times New Roman"/>
          <w:sz w:val="20"/>
          <w:szCs w:val="20"/>
        </w:rPr>
        <w:t>геомагнитные</w:t>
      </w:r>
      <w:r w:rsidR="00BD23E5" w:rsidRPr="008F4166">
        <w:rPr>
          <w:rFonts w:ascii="Times New Roman" w:hAnsi="Times New Roman" w:cs="Times New Roman"/>
          <w:sz w:val="20"/>
          <w:szCs w:val="20"/>
        </w:rPr>
        <w:t xml:space="preserve"> </w:t>
      </w:r>
      <w:r w:rsidR="004609A2" w:rsidRPr="008F4166">
        <w:rPr>
          <w:rFonts w:ascii="Times New Roman" w:hAnsi="Times New Roman" w:cs="Times New Roman"/>
          <w:sz w:val="20"/>
          <w:szCs w:val="20"/>
        </w:rPr>
        <w:t>(</w:t>
      </w:r>
      <w:r w:rsidR="004609A2" w:rsidRPr="008F4166">
        <w:rPr>
          <w:rFonts w:ascii="Times New Roman" w:hAnsi="Times New Roman" w:cs="Times New Roman"/>
          <w:sz w:val="20"/>
          <w:szCs w:val="20"/>
          <w:lang w:val="en-US"/>
        </w:rPr>
        <w:t>CGM</w:t>
      </w:r>
      <w:r w:rsidR="004609A2" w:rsidRPr="008F4166">
        <w:rPr>
          <w:rFonts w:ascii="Times New Roman" w:hAnsi="Times New Roman" w:cs="Times New Roman"/>
          <w:sz w:val="20"/>
          <w:szCs w:val="20"/>
        </w:rPr>
        <w:t>):</w:t>
      </w:r>
      <w:r w:rsidR="003D2C5C" w:rsidRPr="008F4166">
        <w:rPr>
          <w:rFonts w:ascii="Times New Roman" w:hAnsi="Times New Roman" w:cs="Times New Roman"/>
          <w:sz w:val="20"/>
          <w:szCs w:val="20"/>
        </w:rPr>
        <w:t xml:space="preserve"> 64.1°, 106.7° L=5.25</w:t>
      </w:r>
      <w:r w:rsidR="008F4166" w:rsidRPr="008F4166">
        <w:rPr>
          <w:rFonts w:ascii="Times New Roman" w:hAnsi="Times New Roman" w:cs="Times New Roman"/>
          <w:sz w:val="20"/>
          <w:szCs w:val="20"/>
        </w:rPr>
        <w:t xml:space="preserve"> и мировое время местной магнитной полуночи </w:t>
      </w:r>
      <w:r w:rsidR="008F4166" w:rsidRPr="008F4166">
        <w:rPr>
          <w:rFonts w:ascii="Times New Roman" w:hAnsi="Times New Roman" w:cs="Times New Roman"/>
          <w:sz w:val="20"/>
          <w:szCs w:val="20"/>
        </w:rPr>
        <w:t>UT</w:t>
      </w:r>
      <w:r w:rsidR="008F4166" w:rsidRPr="008F4166">
        <w:rPr>
          <w:rFonts w:ascii="Times New Roman" w:hAnsi="Times New Roman" w:cs="Times New Roman"/>
          <w:sz w:val="20"/>
          <w:szCs w:val="20"/>
          <w:vertAlign w:val="subscript"/>
        </w:rPr>
        <w:t>MMN</w:t>
      </w:r>
      <w:r w:rsidR="008F4166" w:rsidRPr="008F4166">
        <w:rPr>
          <w:rFonts w:ascii="Times New Roman" w:hAnsi="Times New Roman" w:cs="Times New Roman"/>
          <w:sz w:val="20"/>
          <w:szCs w:val="20"/>
        </w:rPr>
        <w:t>=21:</w:t>
      </w:r>
      <w:r w:rsidR="008F4166" w:rsidRPr="008F4166">
        <w:rPr>
          <w:rFonts w:ascii="Times New Roman" w:hAnsi="Times New Roman" w:cs="Times New Roman"/>
          <w:sz w:val="20"/>
          <w:szCs w:val="20"/>
        </w:rPr>
        <w:t>16</w:t>
      </w:r>
      <w:r w:rsidRPr="008F4166">
        <w:rPr>
          <w:rFonts w:ascii="Times New Roman" w:hAnsi="Times New Roman" w:cs="Times New Roman"/>
          <w:sz w:val="20"/>
          <w:szCs w:val="20"/>
        </w:rPr>
        <w:t xml:space="preserve"> 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Для оценки пространственного масштаба колебаний вдоль геомагнитного меридиана использовались данные станции </w:t>
      </w:r>
      <w:r w:rsidR="004609A2" w:rsidRPr="008F4166">
        <w:rPr>
          <w:rFonts w:ascii="Times New Roman" w:hAnsi="Times New Roman" w:cs="Times New Roman"/>
          <w:sz w:val="20"/>
          <w:szCs w:val="20"/>
          <w:lang w:val="en-US"/>
        </w:rPr>
        <w:t>TRO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 (</w:t>
      </w:r>
      <w:r w:rsidR="00BF52F8" w:rsidRPr="008F4166">
        <w:rPr>
          <w:rFonts w:ascii="Times New Roman" w:hAnsi="Times New Roman" w:cs="Times New Roman"/>
          <w:sz w:val="20"/>
          <w:szCs w:val="20"/>
        </w:rPr>
        <w:t>69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° </w:t>
      </w:r>
      <w:r w:rsidR="00BF52F8" w:rsidRPr="008F4166">
        <w:rPr>
          <w:rFonts w:ascii="Times New Roman" w:hAnsi="Times New Roman" w:cs="Times New Roman"/>
          <w:sz w:val="20"/>
          <w:szCs w:val="20"/>
        </w:rPr>
        <w:t>40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' N, </w:t>
      </w:r>
      <w:r w:rsidR="00BF52F8" w:rsidRPr="008F4166">
        <w:rPr>
          <w:rFonts w:ascii="Times New Roman" w:hAnsi="Times New Roman" w:cs="Times New Roman"/>
          <w:sz w:val="20"/>
          <w:szCs w:val="20"/>
        </w:rPr>
        <w:t>18</w:t>
      </w:r>
      <w:r w:rsidR="00BF52F8" w:rsidRPr="008F4166">
        <w:rPr>
          <w:rFonts w:ascii="Times New Roman" w:hAnsi="Times New Roman" w:cs="Times New Roman"/>
          <w:sz w:val="20"/>
          <w:szCs w:val="20"/>
        </w:rPr>
        <w:t xml:space="preserve"> 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° </w:t>
      </w:r>
      <w:r w:rsidR="00BF52F8" w:rsidRPr="008F4166">
        <w:rPr>
          <w:rFonts w:ascii="Times New Roman" w:hAnsi="Times New Roman" w:cs="Times New Roman"/>
          <w:sz w:val="20"/>
          <w:szCs w:val="20"/>
        </w:rPr>
        <w:t>56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' E, </w:t>
      </w:r>
      <w:r w:rsidR="004609A2" w:rsidRPr="008F4166">
        <w:rPr>
          <w:rFonts w:ascii="Times New Roman" w:hAnsi="Times New Roman" w:cs="Times New Roman"/>
          <w:sz w:val="20"/>
          <w:szCs w:val="20"/>
          <w:lang w:val="en-US"/>
        </w:rPr>
        <w:t>CGM</w:t>
      </w:r>
      <w:r w:rsidR="004609A2" w:rsidRPr="008F4166">
        <w:rPr>
          <w:rFonts w:ascii="Times New Roman" w:hAnsi="Times New Roman" w:cs="Times New Roman"/>
          <w:sz w:val="20"/>
          <w:szCs w:val="20"/>
        </w:rPr>
        <w:t>: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 </w:t>
      </w:r>
      <w:r w:rsidR="00BF52F8" w:rsidRPr="008F4166">
        <w:rPr>
          <w:rFonts w:ascii="Times New Roman" w:hAnsi="Times New Roman" w:cs="Times New Roman"/>
          <w:sz w:val="20"/>
          <w:szCs w:val="20"/>
        </w:rPr>
        <w:t>66.64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°, </w:t>
      </w:r>
      <w:r w:rsidR="00BF52F8" w:rsidRPr="008F4166">
        <w:rPr>
          <w:rFonts w:ascii="Times New Roman" w:hAnsi="Times New Roman" w:cs="Times New Roman"/>
          <w:sz w:val="20"/>
          <w:szCs w:val="20"/>
        </w:rPr>
        <w:t>102.9</w:t>
      </w:r>
      <w:r w:rsidR="004609A2" w:rsidRPr="008F4166">
        <w:rPr>
          <w:rFonts w:ascii="Times New Roman" w:hAnsi="Times New Roman" w:cs="Times New Roman"/>
          <w:sz w:val="20"/>
          <w:szCs w:val="20"/>
        </w:rPr>
        <w:t>° L=</w:t>
      </w:r>
      <w:r w:rsidR="00BF52F8" w:rsidRPr="008F4166">
        <w:rPr>
          <w:rFonts w:ascii="Times New Roman" w:hAnsi="Times New Roman" w:cs="Times New Roman"/>
          <w:sz w:val="20"/>
          <w:szCs w:val="20"/>
        </w:rPr>
        <w:t>6</w:t>
      </w:r>
      <w:r w:rsidR="004609A2" w:rsidRPr="008F4166">
        <w:rPr>
          <w:rFonts w:ascii="Times New Roman" w:hAnsi="Times New Roman" w:cs="Times New Roman"/>
          <w:sz w:val="20"/>
          <w:szCs w:val="20"/>
        </w:rPr>
        <w:t>.</w:t>
      </w:r>
      <w:r w:rsidR="00BF52F8" w:rsidRPr="008F4166">
        <w:rPr>
          <w:rFonts w:ascii="Times New Roman" w:hAnsi="Times New Roman" w:cs="Times New Roman"/>
          <w:sz w:val="20"/>
          <w:szCs w:val="20"/>
        </w:rPr>
        <w:t>6, UT</w:t>
      </w:r>
      <w:r w:rsidR="00BF52F8" w:rsidRPr="008F4166">
        <w:rPr>
          <w:rFonts w:ascii="Times New Roman" w:hAnsi="Times New Roman" w:cs="Times New Roman"/>
          <w:sz w:val="20"/>
          <w:szCs w:val="20"/>
          <w:vertAlign w:val="subscript"/>
        </w:rPr>
        <w:t>MMN</w:t>
      </w:r>
      <w:r w:rsidR="00BF52F8" w:rsidRPr="008F4166">
        <w:rPr>
          <w:rFonts w:ascii="Times New Roman" w:hAnsi="Times New Roman" w:cs="Times New Roman"/>
          <w:sz w:val="20"/>
          <w:szCs w:val="20"/>
        </w:rPr>
        <w:t>=21:32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). Обе обсерватории относятся к магнитометрической сети </w:t>
      </w:r>
      <w:r w:rsidR="004609A2" w:rsidRPr="008F4166">
        <w:rPr>
          <w:rFonts w:ascii="Times New Roman" w:hAnsi="Times New Roman" w:cs="Times New Roman"/>
          <w:sz w:val="20"/>
          <w:szCs w:val="20"/>
          <w:lang w:val="en-US"/>
        </w:rPr>
        <w:t>IMAG</w:t>
      </w:r>
      <w:r w:rsidR="00BF52F8" w:rsidRPr="008F4166">
        <w:rPr>
          <w:rFonts w:ascii="Times New Roman" w:hAnsi="Times New Roman" w:cs="Times New Roman"/>
          <w:sz w:val="20"/>
          <w:szCs w:val="20"/>
        </w:rPr>
        <w:t>Е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BF52F8" w:rsidRPr="008F4166">
        <w:rPr>
          <w:rFonts w:ascii="Times New Roman" w:hAnsi="Times New Roman" w:cs="Times New Roman"/>
          <w:sz w:val="20"/>
          <w:szCs w:val="20"/>
          <w:lang w:val="en-US"/>
        </w:rPr>
        <w:t>Tanskanen</w:t>
      </w:r>
      <w:proofErr w:type="spellEnd"/>
      <w:r w:rsidR="00BF52F8" w:rsidRPr="008F4166">
        <w:rPr>
          <w:rFonts w:ascii="Times New Roman" w:hAnsi="Times New Roman" w:cs="Times New Roman"/>
          <w:sz w:val="20"/>
          <w:szCs w:val="20"/>
        </w:rPr>
        <w:t>, 2009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). </w:t>
      </w:r>
      <w:r w:rsidRPr="008F4166">
        <w:rPr>
          <w:rFonts w:ascii="Times New Roman" w:hAnsi="Times New Roman" w:cs="Times New Roman"/>
          <w:sz w:val="20"/>
          <w:szCs w:val="20"/>
        </w:rPr>
        <w:t>Исходное временное разрешение для геомагн</w:t>
      </w:r>
      <w:r w:rsidR="008F4166">
        <w:rPr>
          <w:rFonts w:ascii="Times New Roman" w:hAnsi="Times New Roman" w:cs="Times New Roman"/>
          <w:sz w:val="20"/>
          <w:szCs w:val="20"/>
        </w:rPr>
        <w:t>и</w:t>
      </w:r>
      <w:r w:rsidRPr="008F4166">
        <w:rPr>
          <w:rFonts w:ascii="Times New Roman" w:hAnsi="Times New Roman" w:cs="Times New Roman"/>
          <w:sz w:val="20"/>
          <w:szCs w:val="20"/>
        </w:rPr>
        <w:t xml:space="preserve">тных данных 10 с, для ионосферных – 60с. </w:t>
      </w:r>
    </w:p>
    <w:p w14:paraId="6A037778" w14:textId="69FBB4AE" w:rsidR="00145B1A" w:rsidRDefault="00227AF7" w:rsidP="009F51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</w:t>
      </w:r>
      <w:r w:rsidR="004609A2">
        <w:rPr>
          <w:rFonts w:ascii="Times New Roman" w:hAnsi="Times New Roman" w:cs="Times New Roman"/>
          <w:sz w:val="20"/>
          <w:szCs w:val="20"/>
        </w:rPr>
        <w:t xml:space="preserve">сравнения с данными ионосферного зондирования </w:t>
      </w:r>
      <w:r>
        <w:rPr>
          <w:rFonts w:ascii="Times New Roman" w:hAnsi="Times New Roman" w:cs="Times New Roman"/>
          <w:sz w:val="20"/>
          <w:szCs w:val="20"/>
        </w:rPr>
        <w:t xml:space="preserve">геомагнитные данные после низкочастотной фильтрации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децимировались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 общей частоты 16.67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мГц</w:t>
      </w:r>
      <w:proofErr w:type="spellEnd"/>
      <w:r>
        <w:rPr>
          <w:rFonts w:ascii="Times New Roman" w:hAnsi="Times New Roman" w:cs="Times New Roman"/>
          <w:sz w:val="20"/>
          <w:szCs w:val="20"/>
        </w:rPr>
        <w:t>. Для анализа визуально</w:t>
      </w:r>
      <w:r w:rsidR="00600E1D" w:rsidRPr="00600E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отбирались интервалы, когда непрерывно определяется критическая частоты и для отобранных дней проводилось спектральное оценивание методом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Блэкмана-Тьюки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C801D0" w:rsidRPr="00C801D0">
        <w:rPr>
          <w:rFonts w:ascii="Times New Roman" w:hAnsi="Times New Roman" w:cs="Times New Roman"/>
          <w:sz w:val="20"/>
          <w:szCs w:val="20"/>
          <w:lang w:val="en-US"/>
        </w:rPr>
        <w:t>Kay</w:t>
      </w:r>
      <w:r w:rsidR="00C801D0" w:rsidRPr="00C801D0">
        <w:rPr>
          <w:rFonts w:ascii="Times New Roman" w:hAnsi="Times New Roman" w:cs="Times New Roman"/>
          <w:sz w:val="20"/>
          <w:szCs w:val="20"/>
        </w:rPr>
        <w:t>, 1988</w:t>
      </w:r>
      <w:r>
        <w:rPr>
          <w:rFonts w:ascii="Times New Roman" w:hAnsi="Times New Roman" w:cs="Times New Roman"/>
          <w:sz w:val="20"/>
          <w:szCs w:val="20"/>
        </w:rPr>
        <w:t xml:space="preserve">), рассчитывались спектры мощности для вариаций критической частоты и горизонтальных компонент геомагнитного поля </w:t>
      </w:r>
      <w:r w:rsidRPr="00227AF7">
        <w:rPr>
          <w:rFonts w:ascii="Times New Roman" w:hAnsi="Times New Roman" w:cs="Times New Roman"/>
          <w:i/>
          <w:sz w:val="20"/>
          <w:szCs w:val="20"/>
          <w:lang w:val="en-US"/>
        </w:rPr>
        <w:t>P</w:t>
      </w:r>
      <w:r w:rsidRPr="00227AF7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f</w:t>
      </w:r>
      <w:r w:rsidRPr="00227AF7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их кросс</w:t>
      </w:r>
      <w:r w:rsidRPr="00227AF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спектры в представлении</w:t>
      </w:r>
      <w:r w:rsidRPr="00227AF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квадрат спектральной когерентности </w:t>
      </w:r>
      <w:r w:rsidRPr="00227AF7">
        <w:rPr>
          <w:rFonts w:ascii="Symbol" w:hAnsi="Symbol" w:cs="Times New Roman"/>
          <w:sz w:val="20"/>
          <w:szCs w:val="20"/>
          <w:lang w:val="en-US"/>
        </w:rPr>
        <w:t></w:t>
      </w:r>
      <w:r w:rsidRPr="00227AF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27A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разность </w:t>
      </w:r>
      <w:proofErr w:type="gramStart"/>
      <w:r>
        <w:rPr>
          <w:rFonts w:ascii="Times New Roman" w:hAnsi="Times New Roman" w:cs="Times New Roman"/>
          <w:sz w:val="20"/>
          <w:szCs w:val="20"/>
        </w:rPr>
        <w:t>фаз</w:t>
      </w:r>
      <w:r w:rsidRPr="00227AF7">
        <w:rPr>
          <w:rFonts w:ascii="Times New Roman" w:hAnsi="Times New Roman" w:cs="Times New Roman"/>
          <w:sz w:val="20"/>
          <w:szCs w:val="20"/>
        </w:rPr>
        <w:t xml:space="preserve"> </w:t>
      </w:r>
      <w:r w:rsidRPr="00227AF7">
        <w:rPr>
          <w:rFonts w:ascii="Symbol" w:hAnsi="Symbol" w:cs="Times New Roman"/>
          <w:sz w:val="20"/>
          <w:szCs w:val="20"/>
          <w:lang w:val="en-US"/>
        </w:rPr>
        <w:t></w:t>
      </w:r>
      <w:r w:rsidRPr="00227AF7">
        <w:rPr>
          <w:rFonts w:ascii="Symbol" w:hAnsi="Symbol" w:cs="Times New Roman"/>
          <w:sz w:val="20"/>
          <w:szCs w:val="20"/>
          <w:lang w:val="en-US"/>
        </w:rPr>
        <w:t>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448F6FBD" w14:textId="77777777" w:rsidR="000D64ED" w:rsidRDefault="000D64ED" w:rsidP="009F51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0B17B4" w14:textId="77777777" w:rsidR="00145B1A" w:rsidRDefault="00145B1A" w:rsidP="009F51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E9922EB" w14:textId="77777777" w:rsidR="00145B1A" w:rsidRPr="000D64ED" w:rsidRDefault="00145B1A" w:rsidP="009A00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D64E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Результаты </w:t>
      </w:r>
    </w:p>
    <w:p w14:paraId="00D1A755" w14:textId="77777777" w:rsidR="008F4166" w:rsidRDefault="008F4166" w:rsidP="008F416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7B73176" w14:textId="6BAF0950" w:rsidR="008F4166" w:rsidRPr="008F4166" w:rsidRDefault="009A000A" w:rsidP="008F416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166">
        <w:rPr>
          <w:rFonts w:ascii="Times New Roman" w:hAnsi="Times New Roman" w:cs="Times New Roman"/>
          <w:sz w:val="20"/>
          <w:szCs w:val="20"/>
        </w:rPr>
        <w:t xml:space="preserve">Примеры </w:t>
      </w:r>
    </w:p>
    <w:p w14:paraId="0CB7F2B6" w14:textId="39F13CE8" w:rsidR="00145B1A" w:rsidRPr="008F4166" w:rsidRDefault="00145B1A" w:rsidP="008F4166">
      <w:pPr>
        <w:jc w:val="both"/>
        <w:rPr>
          <w:rFonts w:ascii="Times New Roman" w:hAnsi="Times New Roman" w:cs="Times New Roman"/>
          <w:sz w:val="20"/>
          <w:szCs w:val="20"/>
        </w:rPr>
      </w:pPr>
      <w:r w:rsidRPr="008F4166">
        <w:rPr>
          <w:rFonts w:ascii="Times New Roman" w:hAnsi="Times New Roman" w:cs="Times New Roman"/>
          <w:sz w:val="20"/>
          <w:szCs w:val="20"/>
        </w:rPr>
        <w:t>Наиболее типичным является случай некогерентных вариаций критической частоты и геомагнитного поля. Пример таких вариаций</w:t>
      </w:r>
      <w:r w:rsidR="002F48C4" w:rsidRPr="008F4166">
        <w:rPr>
          <w:rFonts w:ascii="Times New Roman" w:hAnsi="Times New Roman" w:cs="Times New Roman"/>
          <w:sz w:val="20"/>
          <w:szCs w:val="20"/>
        </w:rPr>
        <w:t>, наблюдавшихся в позднем вечернем секторе (</w:t>
      </w:r>
      <w:r w:rsidR="002F48C4" w:rsidRPr="008F4166">
        <w:rPr>
          <w:rFonts w:ascii="Times New Roman" w:hAnsi="Times New Roman" w:cs="Times New Roman"/>
          <w:sz w:val="20"/>
          <w:szCs w:val="20"/>
          <w:lang w:val="en-US"/>
        </w:rPr>
        <w:t>MLT</w:t>
      </w:r>
      <w:r w:rsidR="002F48C4" w:rsidRPr="008F4166">
        <w:rPr>
          <w:rFonts w:ascii="Times New Roman" w:hAnsi="Times New Roman" w:cs="Times New Roman"/>
          <w:sz w:val="20"/>
          <w:szCs w:val="20"/>
        </w:rPr>
        <w:t xml:space="preserve">=20) 11 ноября 2014 г. </w:t>
      </w:r>
      <w:r w:rsidRPr="008F4166">
        <w:rPr>
          <w:rFonts w:ascii="Times New Roman" w:hAnsi="Times New Roman" w:cs="Times New Roman"/>
          <w:sz w:val="20"/>
          <w:szCs w:val="20"/>
        </w:rPr>
        <w:t xml:space="preserve">показан на рис. 1. Спектральный состав пульсаций различен: в геомагнитных пульсациях доминирует частота 1.4 мГц, а в ионосфреных – 2.2 мГц. Это отражается и в спектре когерентности (нижняя правая панель). Для всех частот </w:t>
      </w:r>
      <w:r w:rsidRPr="008F4166">
        <w:rPr>
          <w:rFonts w:ascii="Symbol" w:hAnsi="Symbol" w:cs="Times New Roman"/>
          <w:sz w:val="20"/>
          <w:szCs w:val="20"/>
          <w:lang w:val="en-US"/>
        </w:rPr>
        <w:t></w:t>
      </w:r>
      <w:r w:rsidRPr="008F416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F4166">
        <w:rPr>
          <w:rFonts w:ascii="Times New Roman" w:hAnsi="Times New Roman" w:cs="Times New Roman"/>
          <w:sz w:val="20"/>
          <w:szCs w:val="20"/>
        </w:rPr>
        <w:t xml:space="preserve">&lt;0.4, </w:t>
      </w:r>
    </w:p>
    <w:p w14:paraId="07E6EC4A" w14:textId="4A442A98" w:rsidR="007C3B9A" w:rsidRDefault="00C801D0" w:rsidP="004A3A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22E994" wp14:editId="7E90DB73">
            <wp:extent cx="5786976" cy="32480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1_sod_h_sgo_f_2014_315_1715_mgn_gre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7" t="11470" r="10689" b="5000"/>
                    <a:stretch/>
                  </pic:blipFill>
                  <pic:spPr bwMode="auto">
                    <a:xfrm>
                      <a:off x="0" y="0"/>
                      <a:ext cx="5800353" cy="3255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380E4" w14:textId="77777777" w:rsidR="002F48C4" w:rsidRDefault="002F48C4" w:rsidP="009F51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Рис. 1. Пример некогерентных вариаций </w:t>
      </w:r>
      <w:r w:rsidRPr="002F48C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2F48C4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X</w:t>
      </w:r>
      <w:r w:rsidRPr="002F48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компоненты геомагнитного поля и критической частоты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2F48C4"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(слева). Спектральная плотность мощности (правая верхняя панель) и квадрат спектральной когерентности (правая нижняя панель).</w:t>
      </w:r>
    </w:p>
    <w:p w14:paraId="3E747289" w14:textId="5D05D486" w:rsidR="002F48C4" w:rsidRDefault="002F48C4" w:rsidP="009F51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Пример когерентных пульсаций показан на рис. 2. Пульсации наблюдались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околополуночном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секторе (</w:t>
      </w:r>
      <w:r>
        <w:rPr>
          <w:rFonts w:ascii="Times New Roman" w:hAnsi="Times New Roman" w:cs="Times New Roman"/>
          <w:sz w:val="20"/>
          <w:szCs w:val="20"/>
          <w:lang w:val="en-US"/>
        </w:rPr>
        <w:t>MLT</w:t>
      </w:r>
      <w:r w:rsidR="004609A2">
        <w:rPr>
          <w:rFonts w:ascii="Times New Roman" w:hAnsi="Times New Roman" w:cs="Times New Roman"/>
          <w:sz w:val="20"/>
          <w:szCs w:val="20"/>
        </w:rPr>
        <w:t>=23</w:t>
      </w:r>
      <w:r w:rsidRPr="002F48C4">
        <w:rPr>
          <w:rFonts w:ascii="Times New Roman" w:hAnsi="Times New Roman" w:cs="Times New Roman"/>
          <w:sz w:val="20"/>
          <w:szCs w:val="20"/>
        </w:rPr>
        <w:t xml:space="preserve">) 24 </w:t>
      </w:r>
      <w:r>
        <w:rPr>
          <w:rFonts w:ascii="Times New Roman" w:hAnsi="Times New Roman" w:cs="Times New Roman"/>
          <w:sz w:val="20"/>
          <w:szCs w:val="20"/>
        </w:rPr>
        <w:t xml:space="preserve">февраля 2014 года. </w:t>
      </w:r>
    </w:p>
    <w:p w14:paraId="145AC518" w14:textId="77777777" w:rsidR="004A3AE7" w:rsidRPr="004609A2" w:rsidRDefault="004A3AE7" w:rsidP="009F51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47DC98" w14:textId="64568C89" w:rsidR="00F96CBB" w:rsidRDefault="00C801D0" w:rsidP="004A3AE7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lastRenderedPageBreak/>
        <w:drawing>
          <wp:inline distT="0" distB="0" distL="0" distR="0" wp14:anchorId="675A5C7A" wp14:editId="24FF44DB">
            <wp:extent cx="5676900" cy="356304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2_sod_h_sgo_f_2014_055_2030_grey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" r="11972" b="3824"/>
                    <a:stretch/>
                  </pic:blipFill>
                  <pic:spPr bwMode="auto">
                    <a:xfrm>
                      <a:off x="0" y="0"/>
                      <a:ext cx="5681959" cy="356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699DF" w14:textId="77777777" w:rsidR="004A3AE7" w:rsidRDefault="004A3AE7" w:rsidP="004A3AE7">
      <w:pPr>
        <w:jc w:val="both"/>
        <w:rPr>
          <w:rFonts w:ascii="Times New Roman" w:hAnsi="Times New Roman" w:cs="Times New Roman"/>
          <w:sz w:val="20"/>
          <w:szCs w:val="20"/>
        </w:rPr>
      </w:pPr>
      <w:r w:rsidRPr="004A3AE7">
        <w:rPr>
          <w:rFonts w:ascii="Times New Roman" w:hAnsi="Times New Roman" w:cs="Times New Roman"/>
          <w:sz w:val="20"/>
          <w:szCs w:val="20"/>
        </w:rPr>
        <w:t>Ри</w:t>
      </w:r>
      <w:r>
        <w:rPr>
          <w:rFonts w:ascii="Times New Roman" w:hAnsi="Times New Roman" w:cs="Times New Roman"/>
          <w:sz w:val="20"/>
          <w:szCs w:val="20"/>
        </w:rPr>
        <w:t xml:space="preserve">с.2. Пример когерентных вариаций </w:t>
      </w:r>
      <w:r w:rsidRPr="002F48C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2F48C4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X</w:t>
      </w:r>
      <w:r w:rsidRPr="002F48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компоненты геомагнитного поля и критической частоты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2F48C4"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 xml:space="preserve">(слева). Справа сверху вниз: спектральная плотность мощности, квадрат спектральной когерентности и разность фаз. </w:t>
      </w:r>
    </w:p>
    <w:p w14:paraId="2DA9D428" w14:textId="77777777" w:rsidR="009A000A" w:rsidRDefault="009A000A" w:rsidP="004A3A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3CDBB2" w14:textId="77777777" w:rsidR="009A000A" w:rsidRDefault="009A000A" w:rsidP="009A000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Статистика </w:t>
      </w:r>
    </w:p>
    <w:p w14:paraId="24C51B59" w14:textId="0350486E" w:rsidR="0048020D" w:rsidRPr="008F4166" w:rsidRDefault="009A000A" w:rsidP="008F4166">
      <w:pPr>
        <w:jc w:val="both"/>
        <w:rPr>
          <w:rFonts w:ascii="Times New Roman" w:hAnsi="Times New Roman" w:cs="Times New Roman"/>
          <w:sz w:val="20"/>
          <w:szCs w:val="20"/>
        </w:rPr>
      </w:pPr>
      <w:r w:rsidRPr="008F4166">
        <w:rPr>
          <w:rFonts w:ascii="Times New Roman" w:hAnsi="Times New Roman" w:cs="Times New Roman"/>
          <w:sz w:val="20"/>
          <w:szCs w:val="20"/>
        </w:rPr>
        <w:t>Ниже представлены сравнения некоторых параметров</w:t>
      </w:r>
      <w:r w:rsidR="0048020D" w:rsidRPr="008F4166">
        <w:rPr>
          <w:rFonts w:ascii="Times New Roman" w:hAnsi="Times New Roman" w:cs="Times New Roman"/>
          <w:sz w:val="20"/>
          <w:szCs w:val="20"/>
        </w:rPr>
        <w:t xml:space="preserve">, характеризующих </w:t>
      </w:r>
      <w:r w:rsidRPr="008F4166">
        <w:rPr>
          <w:rFonts w:ascii="Times New Roman" w:hAnsi="Times New Roman" w:cs="Times New Roman"/>
          <w:sz w:val="20"/>
          <w:szCs w:val="20"/>
        </w:rPr>
        <w:t xml:space="preserve">частоты появления пульсаций </w:t>
      </w:r>
      <w:proofErr w:type="spellStart"/>
      <w:r w:rsidRPr="008F4166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8F4166">
        <w:rPr>
          <w:rFonts w:ascii="Times New Roman" w:hAnsi="Times New Roman" w:cs="Times New Roman"/>
          <w:sz w:val="20"/>
          <w:szCs w:val="20"/>
        </w:rPr>
        <w:t xml:space="preserve">2, когерентных </w:t>
      </w:r>
      <w:r w:rsidRPr="008F4166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8F4166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X</w:t>
      </w:r>
      <w:r w:rsidR="004609A2" w:rsidRPr="008F4166">
        <w:rPr>
          <w:rFonts w:ascii="Times New Roman" w:hAnsi="Times New Roman" w:cs="Times New Roman"/>
          <w:sz w:val="20"/>
          <w:szCs w:val="20"/>
        </w:rPr>
        <w:t xml:space="preserve">, </w:t>
      </w:r>
      <w:r w:rsidRPr="008F4166">
        <w:rPr>
          <w:rFonts w:ascii="Times New Roman" w:hAnsi="Times New Roman" w:cs="Times New Roman"/>
          <w:sz w:val="20"/>
          <w:szCs w:val="20"/>
        </w:rPr>
        <w:t xml:space="preserve">и для всех интервалов, для которых были оценены спектры </w:t>
      </w:r>
      <w:proofErr w:type="spellStart"/>
      <w:r w:rsidRPr="008F4166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8F4166">
        <w:rPr>
          <w:rFonts w:ascii="Times New Roman" w:hAnsi="Times New Roman" w:cs="Times New Roman"/>
          <w:sz w:val="20"/>
          <w:szCs w:val="20"/>
        </w:rPr>
        <w:t xml:space="preserve">2 без деления по когерентности. На рис. 3. </w:t>
      </w:r>
      <w:r w:rsidR="0048020D" w:rsidRPr="008F4166">
        <w:rPr>
          <w:rFonts w:ascii="Times New Roman" w:hAnsi="Times New Roman" w:cs="Times New Roman"/>
          <w:sz w:val="20"/>
          <w:szCs w:val="20"/>
        </w:rPr>
        <w:t>п</w:t>
      </w:r>
      <w:r w:rsidRPr="008F4166">
        <w:rPr>
          <w:rFonts w:ascii="Times New Roman" w:hAnsi="Times New Roman" w:cs="Times New Roman"/>
          <w:sz w:val="20"/>
          <w:szCs w:val="20"/>
        </w:rPr>
        <w:t xml:space="preserve">редставлены распределения частот появления по </w:t>
      </w:r>
      <w:r w:rsidR="00F03DEC" w:rsidRPr="008F4166">
        <w:rPr>
          <w:rFonts w:ascii="Times New Roman" w:hAnsi="Times New Roman" w:cs="Times New Roman"/>
          <w:sz w:val="20"/>
          <w:szCs w:val="20"/>
        </w:rPr>
        <w:t>м</w:t>
      </w:r>
      <w:r w:rsidR="0048020D" w:rsidRPr="008F4166">
        <w:rPr>
          <w:rFonts w:ascii="Times New Roman" w:hAnsi="Times New Roman" w:cs="Times New Roman"/>
          <w:sz w:val="20"/>
          <w:szCs w:val="20"/>
        </w:rPr>
        <w:t>естному магнитному</w:t>
      </w:r>
      <w:r w:rsidR="00F03DEC" w:rsidRPr="008F4166">
        <w:rPr>
          <w:rFonts w:ascii="Times New Roman" w:hAnsi="Times New Roman" w:cs="Times New Roman"/>
          <w:sz w:val="20"/>
          <w:szCs w:val="20"/>
        </w:rPr>
        <w:t xml:space="preserve"> времени </w:t>
      </w:r>
      <w:r w:rsidR="0048020D" w:rsidRPr="008F4166">
        <w:rPr>
          <w:rFonts w:ascii="Times New Roman" w:hAnsi="Times New Roman" w:cs="Times New Roman"/>
          <w:sz w:val="20"/>
          <w:szCs w:val="20"/>
          <w:lang w:val="en-US"/>
        </w:rPr>
        <w:t>MLT</w:t>
      </w:r>
      <w:r w:rsidR="0048020D" w:rsidRPr="008F4166">
        <w:rPr>
          <w:rFonts w:ascii="Times New Roman" w:hAnsi="Times New Roman" w:cs="Times New Roman"/>
          <w:sz w:val="20"/>
          <w:szCs w:val="20"/>
        </w:rPr>
        <w:t>.</w:t>
      </w:r>
    </w:p>
    <w:p w14:paraId="38B6FD73" w14:textId="77777777" w:rsidR="0048020D" w:rsidRPr="004609A2" w:rsidRDefault="0048020D" w:rsidP="009A000A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5F25EFA1" w14:textId="77777777" w:rsidR="009A000A" w:rsidRDefault="0048020D" w:rsidP="0048020D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165D686" wp14:editId="6C218C91">
            <wp:extent cx="4856029" cy="177165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3_Ocr_diur_2015_grey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3" t="45295" r="16301" b="5882"/>
                    <a:stretch/>
                  </pic:blipFill>
                  <pic:spPr bwMode="auto">
                    <a:xfrm>
                      <a:off x="0" y="0"/>
                      <a:ext cx="4860618" cy="1773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000A" w:rsidRPr="00F03D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D33606" w14:textId="77777777" w:rsidR="008F4166" w:rsidRDefault="0048020D" w:rsidP="004A3AE7">
      <w:pPr>
        <w:rPr>
          <w:rFonts w:ascii="Times New Roman" w:hAnsi="Times New Roman" w:cs="Times New Roman"/>
          <w:sz w:val="20"/>
          <w:szCs w:val="20"/>
        </w:rPr>
      </w:pPr>
      <w:r w:rsidRPr="00312DBA">
        <w:rPr>
          <w:rFonts w:ascii="Times New Roman" w:hAnsi="Times New Roman" w:cs="Times New Roman"/>
          <w:sz w:val="20"/>
          <w:szCs w:val="20"/>
        </w:rPr>
        <w:t xml:space="preserve">Рис. 3. Суточный ход частоты появления интервалов когерентных пульсаций </w:t>
      </w:r>
      <w:proofErr w:type="spellStart"/>
      <w:r w:rsidRPr="00312DBA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312DBA">
        <w:rPr>
          <w:rFonts w:ascii="Times New Roman" w:hAnsi="Times New Roman" w:cs="Times New Roman"/>
          <w:sz w:val="20"/>
          <w:szCs w:val="20"/>
        </w:rPr>
        <w:t xml:space="preserve">2 и </w:t>
      </w:r>
      <w:r w:rsidRPr="00312DBA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312DBA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X</w:t>
      </w:r>
      <w:r w:rsidRPr="00312DBA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312DBA">
        <w:rPr>
          <w:rFonts w:ascii="Times New Roman" w:hAnsi="Times New Roman" w:cs="Times New Roman"/>
          <w:sz w:val="20"/>
          <w:szCs w:val="20"/>
        </w:rPr>
        <w:t>(слева) и всех</w:t>
      </w:r>
      <w:r w:rsidRPr="00312DBA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312DBA">
        <w:rPr>
          <w:rFonts w:ascii="Times New Roman" w:hAnsi="Times New Roman" w:cs="Times New Roman"/>
          <w:sz w:val="20"/>
          <w:szCs w:val="20"/>
        </w:rPr>
        <w:t xml:space="preserve">интервалов, для которых было проведено спектральное оценивание вариаций </w:t>
      </w:r>
      <w:proofErr w:type="spellStart"/>
      <w:r w:rsidRPr="00312DBA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312DBA">
        <w:rPr>
          <w:rFonts w:ascii="Times New Roman" w:hAnsi="Times New Roman" w:cs="Times New Roman"/>
          <w:sz w:val="20"/>
          <w:szCs w:val="20"/>
        </w:rPr>
        <w:t xml:space="preserve">2 </w:t>
      </w:r>
      <w:r w:rsidR="00312DBA">
        <w:rPr>
          <w:rFonts w:ascii="Times New Roman" w:hAnsi="Times New Roman" w:cs="Times New Roman"/>
          <w:sz w:val="20"/>
          <w:szCs w:val="20"/>
        </w:rPr>
        <w:t>(справа)</w:t>
      </w:r>
      <w:r w:rsidR="008F4166">
        <w:rPr>
          <w:rFonts w:ascii="Times New Roman" w:hAnsi="Times New Roman" w:cs="Times New Roman"/>
          <w:sz w:val="20"/>
          <w:szCs w:val="20"/>
        </w:rPr>
        <w:t>,</w:t>
      </w:r>
      <w:r w:rsidR="00312DBA">
        <w:rPr>
          <w:rFonts w:ascii="Times New Roman" w:hAnsi="Times New Roman" w:cs="Times New Roman"/>
          <w:sz w:val="20"/>
          <w:szCs w:val="20"/>
        </w:rPr>
        <w:t xml:space="preserve"> </w:t>
      </w:r>
      <w:r w:rsidRPr="00312DBA">
        <w:rPr>
          <w:rFonts w:ascii="Times New Roman" w:hAnsi="Times New Roman" w:cs="Times New Roman"/>
          <w:sz w:val="20"/>
          <w:szCs w:val="20"/>
        </w:rPr>
        <w:t xml:space="preserve">за 2015 г. </w:t>
      </w:r>
    </w:p>
    <w:p w14:paraId="7E8362CB" w14:textId="63CC303C" w:rsidR="004A3AE7" w:rsidRPr="005C02D2" w:rsidRDefault="0048020D" w:rsidP="004A3A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 рисунка видно, что когерентные пульсации пульсаций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2F48C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 w:rsidRPr="002F48C4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2F48C4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X</w:t>
      </w:r>
      <w:r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48020D">
        <w:rPr>
          <w:rFonts w:ascii="Times New Roman" w:hAnsi="Times New Roman" w:cs="Times New Roman"/>
          <w:sz w:val="20"/>
          <w:szCs w:val="20"/>
        </w:rPr>
        <w:t>локализованы в основном в вечернем</w:t>
      </w:r>
      <w:r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секторе </w:t>
      </w:r>
      <w:r>
        <w:rPr>
          <w:rFonts w:ascii="Times New Roman" w:hAnsi="Times New Roman" w:cs="Times New Roman"/>
          <w:sz w:val="20"/>
          <w:szCs w:val="20"/>
          <w:lang w:val="en-US"/>
        </w:rPr>
        <w:t>MLT</w:t>
      </w:r>
      <w:r>
        <w:rPr>
          <w:rFonts w:ascii="Times New Roman" w:hAnsi="Times New Roman" w:cs="Times New Roman"/>
          <w:sz w:val="20"/>
          <w:szCs w:val="20"/>
        </w:rPr>
        <w:t>.</w:t>
      </w:r>
      <w:r w:rsidR="005C02D2">
        <w:rPr>
          <w:rFonts w:ascii="Times New Roman" w:hAnsi="Times New Roman" w:cs="Times New Roman"/>
          <w:sz w:val="20"/>
          <w:szCs w:val="20"/>
        </w:rPr>
        <w:t xml:space="preserve"> </w:t>
      </w:r>
      <w:r w:rsidR="00312DBA">
        <w:rPr>
          <w:rFonts w:ascii="Times New Roman" w:hAnsi="Times New Roman" w:cs="Times New Roman"/>
          <w:sz w:val="20"/>
          <w:szCs w:val="20"/>
        </w:rPr>
        <w:t xml:space="preserve">Важной характеристикой геомагнитных пульсаций является их пространственный масштаб. Для оценки пространственного масштаба геомагнитных пульсаций, </w:t>
      </w:r>
      <w:r w:rsidR="005C02D2">
        <w:rPr>
          <w:rFonts w:ascii="Times New Roman" w:hAnsi="Times New Roman" w:cs="Times New Roman"/>
          <w:sz w:val="20"/>
          <w:szCs w:val="20"/>
        </w:rPr>
        <w:t>когерентны</w:t>
      </w:r>
      <w:r w:rsidR="00312DBA">
        <w:rPr>
          <w:rFonts w:ascii="Times New Roman" w:hAnsi="Times New Roman" w:cs="Times New Roman"/>
          <w:sz w:val="20"/>
          <w:szCs w:val="20"/>
        </w:rPr>
        <w:t>х</w:t>
      </w:r>
      <w:r w:rsidR="005C02D2">
        <w:rPr>
          <w:rFonts w:ascii="Times New Roman" w:hAnsi="Times New Roman" w:cs="Times New Roman"/>
          <w:sz w:val="20"/>
          <w:szCs w:val="20"/>
        </w:rPr>
        <w:t xml:space="preserve"> </w:t>
      </w:r>
      <w:r w:rsidR="00312DBA">
        <w:rPr>
          <w:rFonts w:ascii="Times New Roman" w:hAnsi="Times New Roman" w:cs="Times New Roman"/>
          <w:sz w:val="20"/>
          <w:szCs w:val="20"/>
        </w:rPr>
        <w:t xml:space="preserve">с </w:t>
      </w:r>
      <w:proofErr w:type="spellStart"/>
      <w:r w:rsidR="005C02D2">
        <w:rPr>
          <w:rFonts w:ascii="Times New Roman" w:hAnsi="Times New Roman" w:cs="Times New Roman"/>
          <w:sz w:val="20"/>
          <w:szCs w:val="20"/>
        </w:rPr>
        <w:t>пульсац</w:t>
      </w:r>
      <w:r w:rsidR="00312DBA">
        <w:rPr>
          <w:rFonts w:ascii="Times New Roman" w:hAnsi="Times New Roman" w:cs="Times New Roman"/>
          <w:sz w:val="20"/>
          <w:szCs w:val="20"/>
        </w:rPr>
        <w:t>ям</w:t>
      </w:r>
      <w:r w:rsidR="005C02D2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="005C02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02D2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="005C02D2" w:rsidRPr="002F48C4">
        <w:rPr>
          <w:rFonts w:ascii="Times New Roman" w:hAnsi="Times New Roman" w:cs="Times New Roman"/>
          <w:sz w:val="20"/>
          <w:szCs w:val="20"/>
        </w:rPr>
        <w:t>2</w:t>
      </w:r>
      <w:r w:rsidR="005C02D2">
        <w:rPr>
          <w:rFonts w:ascii="Times New Roman" w:hAnsi="Times New Roman" w:cs="Times New Roman"/>
          <w:sz w:val="20"/>
          <w:szCs w:val="20"/>
        </w:rPr>
        <w:t xml:space="preserve">, были рассчитаны спектры когерентности для пары станций </w:t>
      </w:r>
      <w:r w:rsidR="005C02D2">
        <w:rPr>
          <w:rFonts w:ascii="Times New Roman" w:hAnsi="Times New Roman" w:cs="Times New Roman"/>
          <w:sz w:val="20"/>
          <w:szCs w:val="20"/>
          <w:lang w:val="en-US"/>
        </w:rPr>
        <w:t>SOD</w:t>
      </w:r>
      <w:r w:rsidR="005C02D2" w:rsidRPr="005C02D2">
        <w:rPr>
          <w:rFonts w:ascii="Times New Roman" w:hAnsi="Times New Roman" w:cs="Times New Roman"/>
          <w:sz w:val="20"/>
          <w:szCs w:val="20"/>
        </w:rPr>
        <w:t>-</w:t>
      </w:r>
      <w:r w:rsidR="005C02D2">
        <w:rPr>
          <w:rFonts w:ascii="Times New Roman" w:hAnsi="Times New Roman" w:cs="Times New Roman"/>
          <w:sz w:val="20"/>
          <w:szCs w:val="20"/>
          <w:lang w:val="en-US"/>
        </w:rPr>
        <w:t>TRO</w:t>
      </w:r>
      <w:r w:rsidR="005C02D2">
        <w:rPr>
          <w:rFonts w:ascii="Times New Roman" w:hAnsi="Times New Roman" w:cs="Times New Roman"/>
          <w:sz w:val="20"/>
          <w:szCs w:val="20"/>
        </w:rPr>
        <w:t xml:space="preserve">, расположенных вдоль геомагнитного меридиана и разнесенных примерно на </w:t>
      </w:r>
      <w:r w:rsidR="005C02D2" w:rsidRPr="005C02D2">
        <w:rPr>
          <w:rFonts w:ascii="Times New Roman" w:hAnsi="Times New Roman" w:cs="Times New Roman"/>
          <w:sz w:val="20"/>
          <w:szCs w:val="20"/>
        </w:rPr>
        <w:t>3</w:t>
      </w:r>
      <w:r w:rsidR="005C02D2" w:rsidRPr="005C02D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o</w:t>
      </w:r>
      <w:r w:rsidR="005C02D2">
        <w:rPr>
          <w:rFonts w:ascii="Times New Roman" w:hAnsi="Times New Roman" w:cs="Times New Roman"/>
          <w:sz w:val="20"/>
          <w:szCs w:val="20"/>
        </w:rPr>
        <w:t xml:space="preserve">. Результаты представлены на рис.4. </w:t>
      </w:r>
    </w:p>
    <w:p w14:paraId="1171FC23" w14:textId="77777777" w:rsidR="002F48C4" w:rsidRDefault="00312DBA" w:rsidP="00312DBA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  <w:lang w:eastAsia="ru-RU"/>
        </w:rPr>
        <w:lastRenderedPageBreak/>
        <w:drawing>
          <wp:inline distT="0" distB="0" distL="0" distR="0" wp14:anchorId="45A43DF2" wp14:editId="4C867C2A">
            <wp:extent cx="4953000" cy="219284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4_Ocr_gam_sod_tro_2015_grey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0" t="32941" r="17905" b="7941"/>
                    <a:stretch/>
                  </pic:blipFill>
                  <pic:spPr bwMode="auto">
                    <a:xfrm>
                      <a:off x="0" y="0"/>
                      <a:ext cx="4958738" cy="2195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CE27DE4" w14:textId="2B636682" w:rsidR="00312DBA" w:rsidRPr="00312DBA" w:rsidRDefault="00312DBA" w:rsidP="00312DBA">
      <w:pPr>
        <w:rPr>
          <w:rFonts w:ascii="Times New Roman" w:hAnsi="Times New Roman" w:cs="Times New Roman"/>
          <w:sz w:val="20"/>
          <w:szCs w:val="20"/>
        </w:rPr>
      </w:pPr>
      <w:r w:rsidRPr="00312DBA">
        <w:rPr>
          <w:rFonts w:ascii="Times New Roman" w:hAnsi="Times New Roman" w:cs="Times New Roman"/>
          <w:sz w:val="20"/>
          <w:szCs w:val="20"/>
        </w:rPr>
        <w:t>Рис.4.</w:t>
      </w:r>
      <w:r>
        <w:rPr>
          <w:rFonts w:ascii="Times New Roman" w:hAnsi="Times New Roman" w:cs="Times New Roman"/>
          <w:sz w:val="20"/>
          <w:szCs w:val="20"/>
        </w:rPr>
        <w:t xml:space="preserve"> Распределение интервалов </w:t>
      </w:r>
      <w:r w:rsidRPr="00312DBA">
        <w:rPr>
          <w:rFonts w:ascii="Times New Roman" w:hAnsi="Times New Roman" w:cs="Times New Roman"/>
          <w:sz w:val="20"/>
          <w:szCs w:val="20"/>
        </w:rPr>
        <w:t xml:space="preserve">когерентных пульсаций </w:t>
      </w:r>
      <w:proofErr w:type="spellStart"/>
      <w:r w:rsidRPr="00312DBA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312DBA">
        <w:rPr>
          <w:rFonts w:ascii="Times New Roman" w:hAnsi="Times New Roman" w:cs="Times New Roman"/>
          <w:sz w:val="20"/>
          <w:szCs w:val="20"/>
        </w:rPr>
        <w:t xml:space="preserve">2 и </w:t>
      </w:r>
      <w:r w:rsidRPr="00312DBA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312DBA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X</w:t>
      </w:r>
      <w:r w:rsidRPr="00312DBA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Pr="00312DBA">
        <w:rPr>
          <w:rFonts w:ascii="Times New Roman" w:hAnsi="Times New Roman" w:cs="Times New Roman"/>
          <w:sz w:val="20"/>
          <w:szCs w:val="20"/>
        </w:rPr>
        <w:t>(слева)</w:t>
      </w:r>
      <w:r w:rsidR="008F4166">
        <w:rPr>
          <w:rFonts w:ascii="Times New Roman" w:hAnsi="Times New Roman" w:cs="Times New Roman"/>
          <w:sz w:val="20"/>
          <w:szCs w:val="20"/>
        </w:rPr>
        <w:t>,</w:t>
      </w:r>
      <w:r w:rsidRPr="00312DBA">
        <w:rPr>
          <w:rFonts w:ascii="Times New Roman" w:hAnsi="Times New Roman" w:cs="Times New Roman"/>
          <w:sz w:val="20"/>
          <w:szCs w:val="20"/>
        </w:rPr>
        <w:t xml:space="preserve"> и</w:t>
      </w:r>
      <w:r w:rsidRPr="004609A2">
        <w:rPr>
          <w:rFonts w:ascii="Times New Roman" w:hAnsi="Times New Roman" w:cs="Times New Roman"/>
          <w:sz w:val="20"/>
          <w:szCs w:val="20"/>
        </w:rPr>
        <w:t xml:space="preserve"> всех</w:t>
      </w:r>
      <w:r w:rsidRPr="004609A2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312DBA">
        <w:rPr>
          <w:rFonts w:ascii="Times New Roman" w:hAnsi="Times New Roman" w:cs="Times New Roman"/>
          <w:sz w:val="20"/>
          <w:szCs w:val="20"/>
        </w:rPr>
        <w:t xml:space="preserve">интервалов, для которых было проведено спектральное оценивание вариаций </w:t>
      </w:r>
      <w:proofErr w:type="spellStart"/>
      <w:r w:rsidRPr="00312DBA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312DBA">
        <w:rPr>
          <w:rFonts w:ascii="Times New Roman" w:hAnsi="Times New Roman" w:cs="Times New Roman"/>
          <w:sz w:val="20"/>
          <w:szCs w:val="20"/>
        </w:rPr>
        <w:t>2 (</w:t>
      </w:r>
      <w:r>
        <w:rPr>
          <w:rFonts w:ascii="Times New Roman" w:hAnsi="Times New Roman" w:cs="Times New Roman"/>
          <w:sz w:val="20"/>
          <w:szCs w:val="20"/>
        </w:rPr>
        <w:t>справа)</w:t>
      </w:r>
      <w:r w:rsidR="004609A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2DBA">
        <w:rPr>
          <w:rFonts w:ascii="Times New Roman" w:hAnsi="Times New Roman" w:cs="Times New Roman"/>
          <w:sz w:val="20"/>
          <w:szCs w:val="20"/>
        </w:rPr>
        <w:t>за 2015 г</w:t>
      </w:r>
      <w:r>
        <w:rPr>
          <w:rFonts w:ascii="Times New Roman" w:hAnsi="Times New Roman" w:cs="Times New Roman"/>
          <w:sz w:val="20"/>
          <w:szCs w:val="20"/>
        </w:rPr>
        <w:t xml:space="preserve"> по когерентности геомагнитных пульсаций на квазимеридиональной паре станций </w:t>
      </w:r>
      <w:r>
        <w:rPr>
          <w:rFonts w:ascii="Times New Roman" w:hAnsi="Times New Roman" w:cs="Times New Roman"/>
          <w:sz w:val="20"/>
          <w:szCs w:val="20"/>
          <w:lang w:val="en-US"/>
        </w:rPr>
        <w:t>TRO</w:t>
      </w:r>
      <w:r w:rsidRPr="00312DB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SOD</w:t>
      </w:r>
      <w:r w:rsidRPr="00312DBA">
        <w:rPr>
          <w:rFonts w:ascii="Times New Roman" w:hAnsi="Times New Roman" w:cs="Times New Roman"/>
          <w:sz w:val="20"/>
          <w:szCs w:val="20"/>
        </w:rPr>
        <w:t>.</w:t>
      </w:r>
    </w:p>
    <w:p w14:paraId="78046FFD" w14:textId="77777777" w:rsidR="00312DBA" w:rsidRDefault="00312DBA" w:rsidP="00312DBA">
      <w:pPr>
        <w:rPr>
          <w:rFonts w:ascii="Times New Roman" w:hAnsi="Times New Roman" w:cs="Times New Roman"/>
          <w:sz w:val="20"/>
          <w:szCs w:val="20"/>
        </w:rPr>
      </w:pPr>
    </w:p>
    <w:p w14:paraId="5D4926C8" w14:textId="1712CE6C" w:rsidR="00312DBA" w:rsidRDefault="00312DBA" w:rsidP="00312D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Геомагнитные пульсации, когерентные с пульсациями </w:t>
      </w:r>
      <w:proofErr w:type="spellStart"/>
      <w:r w:rsidRPr="00312DBA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312DBA">
        <w:rPr>
          <w:rFonts w:ascii="Times New Roman" w:hAnsi="Times New Roman" w:cs="Times New Roman"/>
          <w:sz w:val="20"/>
          <w:szCs w:val="20"/>
        </w:rPr>
        <w:t>2</w:t>
      </w:r>
      <w:r w:rsidR="004609A2" w:rsidRPr="004609A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имеют в среднем меньший пространственный масштаб в меридиональном направлении, чем пульсации для произвольных интервалов (доля низких значений </w:t>
      </w:r>
      <w:r w:rsidRPr="00312DBA">
        <w:rPr>
          <w:rFonts w:ascii="Symbol" w:hAnsi="Symbol" w:cs="Times New Roman"/>
          <w:sz w:val="20"/>
          <w:szCs w:val="20"/>
          <w:lang w:val="en-US"/>
        </w:rPr>
        <w:t></w:t>
      </w:r>
      <w:r w:rsidRPr="00312DB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12DB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TRO</w:t>
      </w:r>
      <w:r w:rsidRPr="00312DBA">
        <w:rPr>
          <w:rFonts w:ascii="Times New Roman" w:hAnsi="Times New Roman" w:cs="Times New Roman"/>
          <w:sz w:val="20"/>
          <w:szCs w:val="20"/>
          <w:vertAlign w:val="subscript"/>
        </w:rPr>
        <w:t>-</w:t>
      </w:r>
      <w:r w:rsidRPr="00312DB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SOD</w:t>
      </w:r>
      <w:r w:rsidRPr="00312D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существенно выше на левой</w:t>
      </w:r>
      <w:r w:rsidR="004609A2" w:rsidRPr="004609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гистограмме</w:t>
      </w:r>
      <w:r w:rsidR="004609A2">
        <w:rPr>
          <w:rFonts w:ascii="Times New Roman" w:hAnsi="Times New Roman" w:cs="Times New Roman"/>
          <w:sz w:val="20"/>
          <w:szCs w:val="20"/>
        </w:rPr>
        <w:t>, чем на правой</w:t>
      </w:r>
      <w:r>
        <w:rPr>
          <w:rFonts w:ascii="Times New Roman" w:hAnsi="Times New Roman" w:cs="Times New Roman"/>
          <w:sz w:val="20"/>
          <w:szCs w:val="20"/>
        </w:rPr>
        <w:t xml:space="preserve">). Таким образом, когерентные пульсации </w:t>
      </w:r>
      <w:proofErr w:type="spellStart"/>
      <w:r w:rsidRPr="00312DBA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312DBA">
        <w:rPr>
          <w:rFonts w:ascii="Times New Roman" w:hAnsi="Times New Roman" w:cs="Times New Roman"/>
          <w:sz w:val="20"/>
          <w:szCs w:val="20"/>
        </w:rPr>
        <w:t xml:space="preserve">2 и </w:t>
      </w:r>
      <w:proofErr w:type="gramStart"/>
      <w:r w:rsidRPr="00312DBA">
        <w:rPr>
          <w:rFonts w:ascii="Times New Roman" w:hAnsi="Times New Roman" w:cs="Times New Roman"/>
          <w:i/>
          <w:sz w:val="20"/>
          <w:szCs w:val="20"/>
          <w:lang w:val="en-US"/>
        </w:rPr>
        <w:t>b</w:t>
      </w:r>
      <w:r w:rsidRPr="00312DBA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X</w:t>
      </w:r>
      <w:r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="002E31BE" w:rsidRPr="002E31BE">
        <w:rPr>
          <w:rFonts w:ascii="Times New Roman" w:hAnsi="Times New Roman" w:cs="Times New Roman"/>
          <w:i/>
          <w:sz w:val="20"/>
          <w:szCs w:val="20"/>
          <w:vertAlign w:val="subscript"/>
        </w:rPr>
        <w:t xml:space="preserve"> </w:t>
      </w:r>
      <w:r w:rsidR="002E31BE" w:rsidRPr="002E31BE">
        <w:rPr>
          <w:rFonts w:ascii="Times New Roman" w:hAnsi="Times New Roman" w:cs="Times New Roman"/>
          <w:sz w:val="20"/>
          <w:szCs w:val="20"/>
        </w:rPr>
        <w:t>локализованы</w:t>
      </w:r>
      <w:proofErr w:type="gramEnd"/>
      <w:r w:rsidR="002E31BE" w:rsidRPr="002E31BE">
        <w:rPr>
          <w:rFonts w:ascii="Times New Roman" w:hAnsi="Times New Roman" w:cs="Times New Roman"/>
          <w:sz w:val="20"/>
          <w:szCs w:val="20"/>
        </w:rPr>
        <w:t xml:space="preserve"> в узкой</w:t>
      </w:r>
      <w:r w:rsidR="002E31BE">
        <w:rPr>
          <w:rFonts w:ascii="Times New Roman" w:hAnsi="Times New Roman" w:cs="Times New Roman"/>
          <w:sz w:val="20"/>
          <w:szCs w:val="20"/>
        </w:rPr>
        <w:t xml:space="preserve"> полосе широт в вечернем секторе </w:t>
      </w:r>
      <w:r w:rsidR="002E31BE">
        <w:rPr>
          <w:rFonts w:ascii="Times New Roman" w:hAnsi="Times New Roman" w:cs="Times New Roman"/>
          <w:sz w:val="20"/>
          <w:szCs w:val="20"/>
          <w:lang w:val="en-US"/>
        </w:rPr>
        <w:t>MLT</w:t>
      </w:r>
      <w:r w:rsidR="002E31BE" w:rsidRPr="002E31B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61B9D2" w14:textId="77777777" w:rsidR="002F0B7B" w:rsidRPr="004609A2" w:rsidRDefault="002F0B7B" w:rsidP="00312DBA">
      <w:pPr>
        <w:rPr>
          <w:rFonts w:ascii="Times New Roman" w:hAnsi="Times New Roman" w:cs="Times New Roman"/>
          <w:sz w:val="20"/>
          <w:szCs w:val="20"/>
        </w:rPr>
      </w:pPr>
    </w:p>
    <w:p w14:paraId="72228E18" w14:textId="77777777" w:rsidR="002F0B7B" w:rsidRPr="00E73DF5" w:rsidRDefault="002F0B7B" w:rsidP="002F0B7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73DF5"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14:paraId="32B222A2" w14:textId="5600D791" w:rsidR="002F0B7B" w:rsidRDefault="002F0B7B" w:rsidP="002F0B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Проведенный анали</w:t>
      </w:r>
      <w:r w:rsidR="00BF52F8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показывает, что фоновые возмущения критической частоты </w:t>
      </w:r>
      <w:proofErr w:type="spellStart"/>
      <w:r w:rsidRPr="00312DBA">
        <w:rPr>
          <w:rFonts w:ascii="Times New Roman" w:hAnsi="Times New Roman" w:cs="Times New Roman"/>
          <w:sz w:val="20"/>
          <w:szCs w:val="20"/>
          <w:lang w:val="en-US"/>
        </w:rPr>
        <w:t>foF</w:t>
      </w:r>
      <w:proofErr w:type="spellEnd"/>
      <w:r w:rsidRPr="00312DB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в частотном диапазоне </w:t>
      </w:r>
      <w:r>
        <w:rPr>
          <w:rFonts w:ascii="Times New Roman" w:hAnsi="Times New Roman" w:cs="Times New Roman"/>
          <w:sz w:val="20"/>
          <w:szCs w:val="20"/>
          <w:lang w:val="en-US"/>
        </w:rPr>
        <w:t>Pc</w:t>
      </w:r>
      <w:r w:rsidRPr="002F0B7B">
        <w:rPr>
          <w:rFonts w:ascii="Times New Roman" w:hAnsi="Times New Roman" w:cs="Times New Roman"/>
          <w:sz w:val="20"/>
          <w:szCs w:val="20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>не связаны с геомагнитными пульсациями. Вместе с тем, примерно в 10% интервалов, для которых возможно спектральное оценивание вариаций критической частоты в этом диапазоне</w:t>
      </w:r>
      <w:r w:rsidR="00BF52F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наблюдаются пульсации, когерентные с пульсациями геомагнитного поля. Эти пульсации сосредоточены в вечернем секторе </w:t>
      </w:r>
      <w:r>
        <w:rPr>
          <w:rFonts w:ascii="Times New Roman" w:hAnsi="Times New Roman" w:cs="Times New Roman"/>
          <w:sz w:val="20"/>
          <w:szCs w:val="20"/>
          <w:lang w:val="en-US"/>
        </w:rPr>
        <w:t>MLT</w:t>
      </w:r>
      <w:r w:rsidRPr="002F0B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локализованы в узкой </w:t>
      </w:r>
      <w:r w:rsidR="00C801D0">
        <w:rPr>
          <w:rFonts w:ascii="Times New Roman" w:hAnsi="Times New Roman" w:cs="Times New Roman"/>
          <w:sz w:val="20"/>
          <w:szCs w:val="20"/>
        </w:rPr>
        <w:t xml:space="preserve">широтной </w:t>
      </w:r>
      <w:r>
        <w:rPr>
          <w:rFonts w:ascii="Times New Roman" w:hAnsi="Times New Roman" w:cs="Times New Roman"/>
          <w:sz w:val="20"/>
          <w:szCs w:val="20"/>
        </w:rPr>
        <w:t xml:space="preserve">полосе, что предполагает предположить их связь с высыпаниями частиц. </w:t>
      </w:r>
    </w:p>
    <w:p w14:paraId="76E77AB0" w14:textId="77777777" w:rsidR="008C27E3" w:rsidRDefault="008C27E3" w:rsidP="002F0B7B">
      <w:pPr>
        <w:rPr>
          <w:rFonts w:ascii="Times New Roman" w:hAnsi="Times New Roman" w:cs="Times New Roman"/>
          <w:sz w:val="20"/>
          <w:szCs w:val="20"/>
        </w:rPr>
      </w:pPr>
    </w:p>
    <w:p w14:paraId="295AA9F9" w14:textId="77777777" w:rsidR="008C27E3" w:rsidRPr="00E73DF5" w:rsidRDefault="008C27E3" w:rsidP="002F0B7B">
      <w:pPr>
        <w:rPr>
          <w:rFonts w:ascii="Times New Roman" w:hAnsi="Times New Roman" w:cs="Times New Roman"/>
          <w:b/>
          <w:sz w:val="20"/>
          <w:szCs w:val="20"/>
        </w:rPr>
      </w:pPr>
      <w:r w:rsidRPr="00E73DF5">
        <w:rPr>
          <w:rFonts w:ascii="Times New Roman" w:hAnsi="Times New Roman" w:cs="Times New Roman"/>
          <w:b/>
          <w:sz w:val="20"/>
          <w:szCs w:val="20"/>
        </w:rPr>
        <w:t xml:space="preserve">Благодарности. </w:t>
      </w:r>
    </w:p>
    <w:p w14:paraId="16378F00" w14:textId="024677B9" w:rsidR="008C27E3" w:rsidRPr="00C801D0" w:rsidRDefault="008C27E3" w:rsidP="002F0B7B">
      <w:pPr>
        <w:rPr>
          <w:rFonts w:ascii="Times New Roman" w:hAnsi="Times New Roman"/>
          <w:sz w:val="20"/>
          <w:szCs w:val="20"/>
        </w:rPr>
      </w:pPr>
      <w:r w:rsidRPr="00C801D0">
        <w:rPr>
          <w:rFonts w:ascii="Times New Roman" w:hAnsi="Times New Roman"/>
          <w:sz w:val="20"/>
          <w:szCs w:val="20"/>
        </w:rPr>
        <w:t xml:space="preserve">Работа поддержана </w:t>
      </w:r>
      <w:r w:rsidR="00C801D0" w:rsidRPr="00C801D0">
        <w:rPr>
          <w:rFonts w:ascii="Times New Roman" w:hAnsi="Times New Roman"/>
          <w:sz w:val="20"/>
          <w:szCs w:val="20"/>
        </w:rPr>
        <w:t>грант</w:t>
      </w:r>
      <w:r w:rsidR="00B64E20">
        <w:rPr>
          <w:rFonts w:ascii="Times New Roman" w:hAnsi="Times New Roman"/>
          <w:sz w:val="20"/>
          <w:szCs w:val="20"/>
        </w:rPr>
        <w:t xml:space="preserve">ами РФФИ № </w:t>
      </w:r>
      <w:r w:rsidR="00B64E20" w:rsidRPr="00B64E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1F1F1"/>
        </w:rPr>
        <w:t>15-05-01814 А</w:t>
      </w:r>
      <w:r w:rsidR="00B64E20" w:rsidRPr="00B64E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1F1F1"/>
        </w:rPr>
        <w:t xml:space="preserve"> (</w:t>
      </w:r>
      <w:proofErr w:type="spellStart"/>
      <w:r w:rsidR="00B64E20" w:rsidRPr="00B64E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1F1F1"/>
        </w:rPr>
        <w:t>Ягова</w:t>
      </w:r>
      <w:proofErr w:type="spellEnd"/>
      <w:r w:rsidR="00B64E20" w:rsidRPr="00B64E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1F1F1"/>
        </w:rPr>
        <w:t xml:space="preserve"> Н.) и </w:t>
      </w:r>
      <w:bookmarkStart w:id="0" w:name="_GoBack"/>
      <w:bookmarkEnd w:id="0"/>
      <w:r w:rsidR="00C801D0" w:rsidRPr="00B64E20">
        <w:rPr>
          <w:rFonts w:ascii="Times New Roman" w:hAnsi="Times New Roman"/>
          <w:sz w:val="20"/>
          <w:szCs w:val="20"/>
        </w:rPr>
        <w:t>“</w:t>
      </w:r>
      <w:r w:rsidR="00752135" w:rsidRPr="00C801D0">
        <w:rPr>
          <w:rFonts w:ascii="Times New Roman" w:hAnsi="Times New Roman"/>
          <w:sz w:val="20"/>
          <w:szCs w:val="20"/>
          <w:lang w:val="en-US"/>
        </w:rPr>
        <w:t>Academy</w:t>
      </w:r>
      <w:r w:rsidR="00752135" w:rsidRPr="00B64E20">
        <w:rPr>
          <w:rFonts w:ascii="Times New Roman" w:hAnsi="Times New Roman"/>
          <w:sz w:val="20"/>
          <w:szCs w:val="20"/>
        </w:rPr>
        <w:t xml:space="preserve"> </w:t>
      </w:r>
      <w:r w:rsidR="00752135" w:rsidRPr="00C801D0">
        <w:rPr>
          <w:rFonts w:ascii="Times New Roman" w:hAnsi="Times New Roman"/>
          <w:sz w:val="20"/>
          <w:szCs w:val="20"/>
          <w:lang w:val="en-US"/>
        </w:rPr>
        <w:t>of</w:t>
      </w:r>
      <w:r w:rsidR="00752135" w:rsidRPr="00B64E20">
        <w:rPr>
          <w:rFonts w:ascii="Times New Roman" w:hAnsi="Times New Roman"/>
          <w:sz w:val="20"/>
          <w:szCs w:val="20"/>
        </w:rPr>
        <w:t xml:space="preserve"> </w:t>
      </w:r>
      <w:r w:rsidR="00752135" w:rsidRPr="00C801D0">
        <w:rPr>
          <w:rFonts w:ascii="Times New Roman" w:hAnsi="Times New Roman"/>
          <w:sz w:val="20"/>
          <w:szCs w:val="20"/>
          <w:lang w:val="en-US"/>
        </w:rPr>
        <w:t>Finland</w:t>
      </w:r>
      <w:r w:rsidR="00752135" w:rsidRPr="00B64E20">
        <w:rPr>
          <w:rFonts w:ascii="Times New Roman" w:hAnsi="Times New Roman"/>
          <w:sz w:val="20"/>
          <w:szCs w:val="20"/>
        </w:rPr>
        <w:t xml:space="preserve"> </w:t>
      </w:r>
      <w:r w:rsidR="00752135" w:rsidRPr="00C801D0">
        <w:rPr>
          <w:rFonts w:ascii="Times New Roman" w:hAnsi="Times New Roman"/>
          <w:sz w:val="20"/>
          <w:szCs w:val="20"/>
          <w:lang w:val="en-US"/>
        </w:rPr>
        <w:t>grant</w:t>
      </w:r>
      <w:r w:rsidR="00752135" w:rsidRPr="00B64E20">
        <w:rPr>
          <w:rFonts w:ascii="Times New Roman" w:hAnsi="Times New Roman"/>
          <w:sz w:val="20"/>
          <w:szCs w:val="20"/>
        </w:rPr>
        <w:t xml:space="preserve"> 298578</w:t>
      </w:r>
      <w:r w:rsidR="00C801D0" w:rsidRPr="00B64E20">
        <w:rPr>
          <w:rFonts w:ascii="Times New Roman" w:hAnsi="Times New Roman"/>
          <w:sz w:val="20"/>
          <w:szCs w:val="20"/>
        </w:rPr>
        <w:t>” (</w:t>
      </w:r>
      <w:r w:rsidR="00C801D0" w:rsidRPr="00C801D0">
        <w:rPr>
          <w:rFonts w:ascii="Times New Roman" w:hAnsi="Times New Roman"/>
          <w:sz w:val="20"/>
          <w:szCs w:val="20"/>
        </w:rPr>
        <w:t>Ко</w:t>
      </w:r>
      <w:r w:rsidR="00C801D0">
        <w:rPr>
          <w:rFonts w:ascii="Times New Roman" w:hAnsi="Times New Roman"/>
          <w:sz w:val="20"/>
          <w:szCs w:val="20"/>
        </w:rPr>
        <w:t>з</w:t>
      </w:r>
      <w:r w:rsidR="00C801D0" w:rsidRPr="00C801D0">
        <w:rPr>
          <w:rFonts w:ascii="Times New Roman" w:hAnsi="Times New Roman"/>
          <w:sz w:val="20"/>
          <w:szCs w:val="20"/>
        </w:rPr>
        <w:t>ырева</w:t>
      </w:r>
      <w:r w:rsidR="00C801D0" w:rsidRPr="00B64E20">
        <w:rPr>
          <w:rFonts w:ascii="Times New Roman" w:hAnsi="Times New Roman"/>
          <w:sz w:val="20"/>
          <w:szCs w:val="20"/>
        </w:rPr>
        <w:t xml:space="preserve"> </w:t>
      </w:r>
      <w:r w:rsidR="00C801D0" w:rsidRPr="00C801D0">
        <w:rPr>
          <w:rFonts w:ascii="Times New Roman" w:hAnsi="Times New Roman"/>
          <w:sz w:val="20"/>
          <w:szCs w:val="20"/>
        </w:rPr>
        <w:t>О</w:t>
      </w:r>
      <w:r w:rsidR="00C801D0" w:rsidRPr="00B64E20">
        <w:rPr>
          <w:rFonts w:ascii="Times New Roman" w:hAnsi="Times New Roman"/>
          <w:sz w:val="20"/>
          <w:szCs w:val="20"/>
        </w:rPr>
        <w:t>.)</w:t>
      </w:r>
      <w:r w:rsidRPr="00B64E20">
        <w:rPr>
          <w:rFonts w:ascii="Times New Roman" w:hAnsi="Times New Roman"/>
          <w:sz w:val="20"/>
          <w:szCs w:val="20"/>
        </w:rPr>
        <w:t xml:space="preserve">. </w:t>
      </w:r>
      <w:r w:rsidRPr="00C801D0">
        <w:rPr>
          <w:rFonts w:ascii="Times New Roman" w:hAnsi="Times New Roman"/>
          <w:sz w:val="20"/>
          <w:szCs w:val="20"/>
        </w:rPr>
        <w:t xml:space="preserve">Авторы благодарят организации, поддерживающие наблюдения на сети </w:t>
      </w:r>
      <w:r w:rsidRPr="00C801D0">
        <w:rPr>
          <w:rFonts w:ascii="Times New Roman" w:hAnsi="Times New Roman"/>
          <w:sz w:val="20"/>
          <w:szCs w:val="20"/>
          <w:lang w:val="en-US"/>
        </w:rPr>
        <w:t>IMAGE</w:t>
      </w:r>
      <w:r w:rsidRPr="00C801D0">
        <w:rPr>
          <w:rFonts w:ascii="Times New Roman" w:hAnsi="Times New Roman"/>
          <w:sz w:val="20"/>
          <w:szCs w:val="20"/>
        </w:rPr>
        <w:t xml:space="preserve"> за предоставленные данные (</w:t>
      </w:r>
      <w:hyperlink r:id="rId9" w:history="1">
        <w:r w:rsidRPr="00C801D0">
          <w:rPr>
            <w:rStyle w:val="a4"/>
            <w:rFonts w:ascii="Times New Roman" w:hAnsi="Times New Roman"/>
            <w:color w:val="auto"/>
            <w:sz w:val="20"/>
            <w:szCs w:val="20"/>
          </w:rPr>
          <w:t>http://space.fmi.fi/image/index.html</w:t>
        </w:r>
      </w:hyperlink>
      <w:r w:rsidRPr="00C801D0">
        <w:rPr>
          <w:rFonts w:ascii="Times New Roman" w:hAnsi="Times New Roman"/>
          <w:sz w:val="20"/>
          <w:szCs w:val="20"/>
        </w:rPr>
        <w:t>).</w:t>
      </w:r>
    </w:p>
    <w:p w14:paraId="42A32C9A" w14:textId="77777777" w:rsidR="00C801D0" w:rsidRDefault="00C801D0" w:rsidP="002F0B7B">
      <w:pPr>
        <w:rPr>
          <w:rFonts w:ascii="Times New Roman" w:hAnsi="Times New Roman"/>
          <w:sz w:val="20"/>
          <w:szCs w:val="20"/>
        </w:rPr>
      </w:pPr>
    </w:p>
    <w:p w14:paraId="6C75A8CC" w14:textId="77777777" w:rsidR="008C27E3" w:rsidRPr="00E73DF5" w:rsidRDefault="008C27E3" w:rsidP="002F0B7B">
      <w:pPr>
        <w:rPr>
          <w:rFonts w:ascii="Times New Roman" w:hAnsi="Times New Roman"/>
          <w:b/>
          <w:sz w:val="20"/>
          <w:szCs w:val="20"/>
          <w:lang w:val="en-US"/>
        </w:rPr>
      </w:pPr>
      <w:r w:rsidRPr="00E73DF5">
        <w:rPr>
          <w:rFonts w:ascii="Times New Roman" w:hAnsi="Times New Roman"/>
          <w:b/>
          <w:sz w:val="20"/>
          <w:szCs w:val="20"/>
        </w:rPr>
        <w:t>Литература</w:t>
      </w:r>
      <w:r w:rsidRPr="00E73DF5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14:paraId="286E8197" w14:textId="39A078B9" w:rsidR="00C801D0" w:rsidRPr="00C801D0" w:rsidRDefault="00C801D0" w:rsidP="00C801D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801D0">
        <w:rPr>
          <w:rFonts w:ascii="Times New Roman" w:hAnsi="Times New Roman" w:cs="Times New Roman"/>
          <w:sz w:val="20"/>
          <w:szCs w:val="20"/>
          <w:lang w:val="en-US"/>
        </w:rPr>
        <w:t>Kay, S.M.: Modern spectral esti</w:t>
      </w:r>
      <w:r w:rsidRPr="00C801D0">
        <w:rPr>
          <w:rFonts w:ascii="Times New Roman" w:hAnsi="Times New Roman" w:cs="Times New Roman"/>
          <w:sz w:val="20"/>
          <w:szCs w:val="20"/>
          <w:lang w:val="en-US"/>
        </w:rPr>
        <w:t xml:space="preserve">mation: Theory and application. </w:t>
      </w:r>
      <w:r w:rsidRPr="00C801D0">
        <w:rPr>
          <w:rFonts w:ascii="Times New Roman" w:hAnsi="Times New Roman" w:cs="Times New Roman"/>
          <w:sz w:val="20"/>
          <w:szCs w:val="20"/>
          <w:lang w:val="en-US"/>
        </w:rPr>
        <w:t>Prentice-Hall, 543 p., 1988.</w:t>
      </w:r>
    </w:p>
    <w:p w14:paraId="78D983FB" w14:textId="43CDB6CD" w:rsidR="008C27E3" w:rsidRPr="00C801D0" w:rsidRDefault="004609A2" w:rsidP="002F0B7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801D0">
        <w:rPr>
          <w:rFonts w:ascii="Times New Roman" w:hAnsi="Times New Roman" w:cs="Times New Roman"/>
          <w:sz w:val="20"/>
          <w:szCs w:val="20"/>
          <w:lang w:val="en-US"/>
        </w:rPr>
        <w:t>Pilipenko</w:t>
      </w:r>
      <w:proofErr w:type="spellEnd"/>
      <w:r w:rsidRPr="00C801D0">
        <w:rPr>
          <w:rFonts w:ascii="Times New Roman" w:hAnsi="Times New Roman" w:cs="Times New Roman"/>
          <w:sz w:val="20"/>
          <w:szCs w:val="20"/>
          <w:lang w:val="en-US"/>
        </w:rPr>
        <w:t xml:space="preserve">, V., V. </w:t>
      </w:r>
      <w:proofErr w:type="spellStart"/>
      <w:r w:rsidRPr="00C801D0">
        <w:rPr>
          <w:rFonts w:ascii="Times New Roman" w:hAnsi="Times New Roman" w:cs="Times New Roman"/>
          <w:sz w:val="20"/>
          <w:szCs w:val="20"/>
          <w:lang w:val="en-US"/>
        </w:rPr>
        <w:t>Belakhovsky</w:t>
      </w:r>
      <w:proofErr w:type="spellEnd"/>
      <w:r w:rsidRPr="00C801D0">
        <w:rPr>
          <w:rFonts w:ascii="Times New Roman" w:hAnsi="Times New Roman" w:cs="Times New Roman"/>
          <w:sz w:val="20"/>
          <w:szCs w:val="20"/>
          <w:lang w:val="en-US"/>
        </w:rPr>
        <w:t xml:space="preserve">, A. </w:t>
      </w:r>
      <w:proofErr w:type="spellStart"/>
      <w:r w:rsidRPr="00C801D0">
        <w:rPr>
          <w:rFonts w:ascii="Times New Roman" w:hAnsi="Times New Roman" w:cs="Times New Roman"/>
          <w:sz w:val="20"/>
          <w:szCs w:val="20"/>
          <w:lang w:val="en-US"/>
        </w:rPr>
        <w:t>Kozlovsky</w:t>
      </w:r>
      <w:proofErr w:type="spellEnd"/>
      <w:r w:rsidRPr="00C801D0">
        <w:rPr>
          <w:rFonts w:ascii="Times New Roman" w:hAnsi="Times New Roman" w:cs="Times New Roman"/>
          <w:sz w:val="20"/>
          <w:szCs w:val="20"/>
          <w:lang w:val="en-US"/>
        </w:rPr>
        <w:t xml:space="preserve">, E. </w:t>
      </w:r>
      <w:proofErr w:type="spellStart"/>
      <w:r w:rsidRPr="00C801D0">
        <w:rPr>
          <w:rFonts w:ascii="Times New Roman" w:hAnsi="Times New Roman" w:cs="Times New Roman"/>
          <w:sz w:val="20"/>
          <w:szCs w:val="20"/>
          <w:lang w:val="en-US"/>
        </w:rPr>
        <w:t>Fedorov</w:t>
      </w:r>
      <w:proofErr w:type="spellEnd"/>
      <w:r w:rsidRPr="00C801D0">
        <w:rPr>
          <w:rFonts w:ascii="Times New Roman" w:hAnsi="Times New Roman" w:cs="Times New Roman"/>
          <w:sz w:val="20"/>
          <w:szCs w:val="20"/>
          <w:lang w:val="en-US"/>
        </w:rPr>
        <w:t xml:space="preserve">, and K. </w:t>
      </w:r>
      <w:proofErr w:type="spellStart"/>
      <w:r w:rsidRPr="00C801D0">
        <w:rPr>
          <w:rFonts w:ascii="Times New Roman" w:hAnsi="Times New Roman" w:cs="Times New Roman"/>
          <w:sz w:val="20"/>
          <w:szCs w:val="20"/>
          <w:lang w:val="en-US"/>
        </w:rPr>
        <w:t>Kauristie</w:t>
      </w:r>
      <w:proofErr w:type="spellEnd"/>
      <w:r w:rsidRPr="00C801D0">
        <w:rPr>
          <w:rFonts w:ascii="Times New Roman" w:hAnsi="Times New Roman" w:cs="Times New Roman"/>
          <w:sz w:val="20"/>
          <w:szCs w:val="20"/>
          <w:lang w:val="en-US"/>
        </w:rPr>
        <w:t>, ULF wave modulation of the ionospheric parameters: Radar and magnetometer observations, J. Atmos. Solar-Terr. Phys., 108, 68-76, 2014.</w:t>
      </w:r>
    </w:p>
    <w:p w14:paraId="3986014E" w14:textId="77777777" w:rsidR="00BF52F8" w:rsidRPr="00C801D0" w:rsidRDefault="00BF52F8" w:rsidP="00BF52F8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C801D0">
        <w:rPr>
          <w:rFonts w:ascii="Times New Roman" w:hAnsi="Times New Roman"/>
          <w:sz w:val="20"/>
          <w:szCs w:val="20"/>
          <w:lang w:val="en-US"/>
        </w:rPr>
        <w:t>Tanskanen</w:t>
      </w:r>
      <w:proofErr w:type="spellEnd"/>
      <w:r w:rsidRPr="00C801D0">
        <w:rPr>
          <w:rFonts w:ascii="Times New Roman" w:hAnsi="Times New Roman"/>
          <w:sz w:val="20"/>
          <w:szCs w:val="20"/>
          <w:lang w:val="en-US"/>
        </w:rPr>
        <w:t xml:space="preserve">, E.I.: A comprehensive high-throughput analysis of </w:t>
      </w:r>
      <w:proofErr w:type="spellStart"/>
      <w:r w:rsidRPr="00C801D0">
        <w:rPr>
          <w:rFonts w:ascii="Times New Roman" w:hAnsi="Times New Roman"/>
          <w:sz w:val="20"/>
          <w:szCs w:val="20"/>
          <w:lang w:val="en-US"/>
        </w:rPr>
        <w:t>substorms</w:t>
      </w:r>
      <w:proofErr w:type="spellEnd"/>
      <w:r w:rsidRPr="00C801D0">
        <w:rPr>
          <w:rFonts w:ascii="Times New Roman" w:hAnsi="Times New Roman"/>
          <w:sz w:val="20"/>
          <w:szCs w:val="20"/>
          <w:lang w:val="en-US"/>
        </w:rPr>
        <w:t xml:space="preserve"> observed by IMAGE magnetometer network: Years 1993-2003 examined, J. </w:t>
      </w:r>
      <w:proofErr w:type="spellStart"/>
      <w:r w:rsidRPr="00C801D0">
        <w:rPr>
          <w:rFonts w:ascii="Times New Roman" w:hAnsi="Times New Roman"/>
          <w:sz w:val="20"/>
          <w:szCs w:val="20"/>
          <w:lang w:val="en-US"/>
        </w:rPr>
        <w:t>Geophys</w:t>
      </w:r>
      <w:proofErr w:type="spellEnd"/>
      <w:r w:rsidRPr="00C801D0">
        <w:rPr>
          <w:rFonts w:ascii="Times New Roman" w:hAnsi="Times New Roman"/>
          <w:sz w:val="20"/>
          <w:szCs w:val="20"/>
          <w:lang w:val="en-US"/>
        </w:rPr>
        <w:t>. Res., 114, A05204, doi</w:t>
      </w:r>
      <w:proofErr w:type="gramStart"/>
      <w:r w:rsidRPr="00C801D0">
        <w:rPr>
          <w:rFonts w:ascii="Times New Roman" w:hAnsi="Times New Roman"/>
          <w:sz w:val="20"/>
          <w:szCs w:val="20"/>
          <w:lang w:val="en-US"/>
        </w:rPr>
        <w:t>:10.1029</w:t>
      </w:r>
      <w:proofErr w:type="gramEnd"/>
      <w:r w:rsidRPr="00C801D0">
        <w:rPr>
          <w:rFonts w:ascii="Times New Roman" w:hAnsi="Times New Roman"/>
          <w:sz w:val="20"/>
          <w:szCs w:val="20"/>
          <w:lang w:val="en-US"/>
        </w:rPr>
        <w:t>/2008JA013682, 2009.</w:t>
      </w:r>
    </w:p>
    <w:p w14:paraId="7BC1166B" w14:textId="77777777" w:rsidR="00BF52F8" w:rsidRPr="008F4166" w:rsidRDefault="00BF52F8" w:rsidP="002F0B7B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BF52F8" w:rsidRPr="008F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657FF"/>
    <w:multiLevelType w:val="multilevel"/>
    <w:tmpl w:val="1484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64248E8"/>
    <w:multiLevelType w:val="hybridMultilevel"/>
    <w:tmpl w:val="7DBAD5AA"/>
    <w:lvl w:ilvl="0" w:tplc="6994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1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AC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E7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0D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ED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E6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727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4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BB"/>
    <w:rsid w:val="000D64ED"/>
    <w:rsid w:val="00145B1A"/>
    <w:rsid w:val="00154AA7"/>
    <w:rsid w:val="001B3854"/>
    <w:rsid w:val="001F714E"/>
    <w:rsid w:val="00212DFA"/>
    <w:rsid w:val="00227AF7"/>
    <w:rsid w:val="002E31BE"/>
    <w:rsid w:val="002F0B7B"/>
    <w:rsid w:val="002F48C4"/>
    <w:rsid w:val="00312DBA"/>
    <w:rsid w:val="003D2C5C"/>
    <w:rsid w:val="004609A2"/>
    <w:rsid w:val="0048020D"/>
    <w:rsid w:val="004A3AE7"/>
    <w:rsid w:val="00587275"/>
    <w:rsid w:val="005C02D2"/>
    <w:rsid w:val="00600E1D"/>
    <w:rsid w:val="0071484C"/>
    <w:rsid w:val="00752135"/>
    <w:rsid w:val="007C3B9A"/>
    <w:rsid w:val="008B55FE"/>
    <w:rsid w:val="008C27E3"/>
    <w:rsid w:val="008F4166"/>
    <w:rsid w:val="00927A43"/>
    <w:rsid w:val="009A000A"/>
    <w:rsid w:val="009F5151"/>
    <w:rsid w:val="00B64E20"/>
    <w:rsid w:val="00BD23E5"/>
    <w:rsid w:val="00BF52F8"/>
    <w:rsid w:val="00C54EF5"/>
    <w:rsid w:val="00C801D0"/>
    <w:rsid w:val="00CA23A8"/>
    <w:rsid w:val="00E73DF5"/>
    <w:rsid w:val="00F03DEC"/>
    <w:rsid w:val="00F9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65E55D"/>
  <w15:docId w15:val="{FA0BD17B-4753-4D2E-A172-07CAC7B1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27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55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5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ace.fmi.fi/image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</dc:creator>
  <cp:keywords/>
  <dc:description/>
  <cp:lastModifiedBy>ONT</cp:lastModifiedBy>
  <cp:revision>3</cp:revision>
  <dcterms:created xsi:type="dcterms:W3CDTF">2016-10-28T08:34:00Z</dcterms:created>
  <dcterms:modified xsi:type="dcterms:W3CDTF">2016-10-30T09:54:00Z</dcterms:modified>
</cp:coreProperties>
</file>